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E4" w:rsidRPr="00D47098" w:rsidRDefault="00245EE4" w:rsidP="00301FF5">
      <w:pPr>
        <w:ind w:left="360"/>
        <w:jc w:val="center"/>
        <w:rPr>
          <w:rFonts w:ascii="Tahoma" w:hAnsi="Tahoma" w:cs="Tahoma"/>
          <w:b/>
          <w:color w:val="000000" w:themeColor="text1"/>
          <w:sz w:val="20"/>
          <w:shd w:val="clear" w:color="auto" w:fill="F2F2F2"/>
        </w:rPr>
      </w:pPr>
      <w:r w:rsidRPr="00D47098">
        <w:rPr>
          <w:rFonts w:ascii="Tahoma" w:hAnsi="Tahoma" w:cs="Tahoma"/>
          <w:b/>
          <w:color w:val="000000" w:themeColor="text1"/>
          <w:sz w:val="20"/>
          <w:shd w:val="clear" w:color="auto" w:fill="F2F2F2"/>
        </w:rPr>
        <w:t xml:space="preserve">Załącznik nr 1 do Opisu Przedmiotu Zamówienia: </w:t>
      </w:r>
      <w:r w:rsidRPr="00D47098">
        <w:rPr>
          <w:rFonts w:ascii="Tahoma" w:hAnsi="Tahoma" w:cs="Tahoma"/>
          <w:b/>
          <w:color w:val="000000" w:themeColor="text1"/>
          <w:sz w:val="20"/>
          <w:shd w:val="clear" w:color="auto" w:fill="F2F2F2"/>
        </w:rPr>
        <w:br/>
        <w:t>Informacje o SPZOZ oraz do oceny ryzyk ubezpieczeniowych</w:t>
      </w:r>
    </w:p>
    <w:p w:rsidR="00245EE4" w:rsidRPr="00D47098" w:rsidRDefault="00245EE4" w:rsidP="007D0888">
      <w:pPr>
        <w:rPr>
          <w:rFonts w:ascii="Tahoma" w:hAnsi="Tahoma" w:cs="Tahoma"/>
          <w:color w:val="000000" w:themeColor="text1"/>
          <w:sz w:val="20"/>
        </w:rPr>
      </w:pPr>
    </w:p>
    <w:p w:rsidR="00245EE4" w:rsidRPr="00D47098" w:rsidRDefault="00245EE4" w:rsidP="007D0888">
      <w:pPr>
        <w:numPr>
          <w:ilvl w:val="0"/>
          <w:numId w:val="6"/>
        </w:numPr>
        <w:tabs>
          <w:tab w:val="left" w:pos="272"/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DANE OGÓLNE</w:t>
      </w:r>
    </w:p>
    <w:p w:rsidR="00245EE4" w:rsidRPr="00D47098" w:rsidRDefault="00245EE4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Nr rejestru KRS: 0000031621 </w:t>
      </w:r>
    </w:p>
    <w:p w:rsidR="00245EE4" w:rsidRPr="00D47098" w:rsidRDefault="00245EE4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NIP: 645-000-93-46</w:t>
      </w:r>
    </w:p>
    <w:p w:rsidR="00245EE4" w:rsidRPr="00D47098" w:rsidRDefault="00245EE4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Regon: 000291701</w:t>
      </w:r>
    </w:p>
    <w:p w:rsidR="00245EE4" w:rsidRPr="00D47098" w:rsidRDefault="00245EE4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Rok rozpoczęcia działalności: 1961</w:t>
      </w:r>
    </w:p>
    <w:p w:rsidR="00245EE4" w:rsidRPr="00D47098" w:rsidRDefault="00245EE4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Siedziba: Adres Ubezpieczającego;</w:t>
      </w:r>
    </w:p>
    <w:p w:rsidR="00245EE4" w:rsidRPr="00D47098" w:rsidRDefault="00245EE4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  <w:u w:val="single"/>
        </w:rPr>
        <w:t>Miejsca ubezpieczenia:</w:t>
      </w:r>
    </w:p>
    <w:p w:rsidR="00245EE4" w:rsidRPr="00D47098" w:rsidRDefault="00245EE4" w:rsidP="00DB7EF9">
      <w:pPr>
        <w:numPr>
          <w:ilvl w:val="1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42-604 Tarnowskie Góry, ul. Śniadeckiego1</w:t>
      </w:r>
    </w:p>
    <w:p w:rsidR="00245EE4" w:rsidRPr="00D47098" w:rsidRDefault="00245EE4" w:rsidP="00184304"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Nazwa skrócona: SPZOZ GCR „Repty” – dalej Centrum;</w:t>
      </w:r>
    </w:p>
    <w:p w:rsidR="00245EE4" w:rsidRPr="00D47098" w:rsidRDefault="00245EE4" w:rsidP="00184304"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Centrum działa w oparciu o wpis do rejestru zakładów opieki zdrowotnej prowadzonego przez Wojewodę Śląskiego pod numerem 2401343; </w:t>
      </w:r>
      <w:r w:rsidRPr="00D47098">
        <w:rPr>
          <w:rFonts w:ascii="Tahoma" w:hAnsi="Tahoma" w:cs="Tahoma"/>
          <w:b/>
          <w:color w:val="000000" w:themeColor="text1"/>
          <w:sz w:val="20"/>
        </w:rPr>
        <w:t>nowy</w:t>
      </w:r>
      <w:r w:rsidRPr="00D47098">
        <w:rPr>
          <w:rFonts w:ascii="Tahoma" w:hAnsi="Tahoma" w:cs="Tahoma"/>
          <w:color w:val="000000" w:themeColor="text1"/>
          <w:sz w:val="20"/>
        </w:rPr>
        <w:t xml:space="preserve"> numer od dnia 2.04.2012r.-</w:t>
      </w:r>
      <w:r w:rsidRPr="00D47098">
        <w:rPr>
          <w:rFonts w:ascii="Tahoma" w:hAnsi="Tahoma" w:cs="Tahoma"/>
          <w:b/>
          <w:color w:val="000000" w:themeColor="text1"/>
          <w:sz w:val="20"/>
        </w:rPr>
        <w:t>000000013345</w:t>
      </w:r>
    </w:p>
    <w:p w:rsidR="00245EE4" w:rsidRPr="00D47098" w:rsidRDefault="00245EE4" w:rsidP="00803CB5"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SPZOZ GCR „Repty jest samodzielnym publicznym zakładem opieki zdrowotnej działającym na podstawie ustawy o działalności leczniczej, przepisów i zarządzeń Wojewody Śląskiego oraz statutu z dnia 16 października 2012 roku;</w:t>
      </w:r>
    </w:p>
    <w:p w:rsidR="00245EE4" w:rsidRPr="00D47098" w:rsidRDefault="00245EE4" w:rsidP="0090305E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Organem założycielskim i sprawującym nadzór jest Województwo Śląskie.</w:t>
      </w:r>
    </w:p>
    <w:p w:rsidR="00245EE4" w:rsidRPr="00D47098" w:rsidRDefault="00245EE4" w:rsidP="0090305E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SPZOZ GCR „Repty” posiada osobowość prawną;</w:t>
      </w:r>
    </w:p>
    <w:p w:rsidR="00245EE4" w:rsidRPr="00D47098" w:rsidRDefault="00245EE4" w:rsidP="00803CB5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Siedzibą jest miasto Tarnowskie Góry, ul. Śniadeckiego nr 1, kod 42-604;</w:t>
      </w:r>
    </w:p>
    <w:p w:rsidR="00245EE4" w:rsidRPr="00D47098" w:rsidRDefault="00245EE4" w:rsidP="00803CB5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Obszarem działania Centrum jest Województwo Śląskie.</w:t>
      </w:r>
    </w:p>
    <w:p w:rsidR="00245EE4" w:rsidRPr="00D47098" w:rsidRDefault="00245EE4" w:rsidP="00803CB5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Centrum może prowadzić działalność poza województwem śląskim na podstawie odrębnych umów; </w:t>
      </w:r>
    </w:p>
    <w:p w:rsidR="00245EE4" w:rsidRPr="00D47098" w:rsidRDefault="00245EE4" w:rsidP="00BE0176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  <w:u w:val="single"/>
        </w:rPr>
      </w:pPr>
      <w:r w:rsidRPr="00D47098">
        <w:rPr>
          <w:rFonts w:ascii="Tahoma" w:hAnsi="Tahoma" w:cs="Tahoma"/>
          <w:color w:val="000000" w:themeColor="text1"/>
          <w:sz w:val="20"/>
          <w:u w:val="single"/>
        </w:rPr>
        <w:t xml:space="preserve">Do podstawowych zadań Centrum należy w szczególności opieka w zakresie: </w:t>
      </w:r>
    </w:p>
    <w:p w:rsidR="00245EE4" w:rsidRPr="00D47098" w:rsidRDefault="00245EE4" w:rsidP="00803CB5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 xml:space="preserve">ambulatoryjnej specjalistycznej opieki zdrowotnej: </w:t>
      </w:r>
    </w:p>
    <w:p w:rsidR="00245EE4" w:rsidRPr="00D47098" w:rsidRDefault="00245EE4" w:rsidP="00803CB5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poradnia kardiologiczna (kod resortowy specjalności nr 1100),</w:t>
      </w:r>
    </w:p>
    <w:p w:rsidR="00245EE4" w:rsidRPr="00D47098" w:rsidRDefault="00245EE4" w:rsidP="00803CB5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poradnia rehabilitacyjna (kod resortowy specjalności nr 1300),</w:t>
      </w:r>
    </w:p>
    <w:p w:rsidR="00245EE4" w:rsidRPr="00D47098" w:rsidRDefault="00245EE4" w:rsidP="00803CB5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poradnia logopedyczna (kod resortowy specjalności nr 1616),</w:t>
      </w:r>
    </w:p>
    <w:p w:rsidR="00245EE4" w:rsidRPr="00D47098" w:rsidRDefault="00245EE4" w:rsidP="00803CB5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diagnostyki medycznej:</w:t>
      </w:r>
    </w:p>
    <w:p w:rsidR="00245EE4" w:rsidRPr="00D47098" w:rsidRDefault="00245EE4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diagnostyka obrazowa (kod resortowy specjalności nr 7998; radiologia, ultrasonografia, densytometria),</w:t>
      </w:r>
    </w:p>
    <w:p w:rsidR="00245EE4" w:rsidRPr="00D47098" w:rsidRDefault="00245EE4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inne pracownie (kod resortowy specjalności nr 7998; diagnostyka nieinwazyjna układu krążenia, narządu ruchu, elektromiografia, elektroencefalografia),</w:t>
      </w:r>
    </w:p>
    <w:p w:rsidR="00245EE4" w:rsidRPr="00D47098" w:rsidRDefault="00245EE4" w:rsidP="00803CB5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stacjonarnej opieki zdrowotnej:</w:t>
      </w:r>
    </w:p>
    <w:p w:rsidR="00245EE4" w:rsidRPr="00D47098" w:rsidRDefault="00245EE4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oddziały rehabilitacji narządu ruchu (kod resortowy nr 4302),</w:t>
      </w:r>
    </w:p>
    <w:p w:rsidR="00245EE4" w:rsidRPr="00D47098" w:rsidRDefault="00245EE4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oddziały rehabilitacji neurologicznej (kod resortowy nr 4306, 4304),</w:t>
      </w:r>
    </w:p>
    <w:p w:rsidR="00245EE4" w:rsidRPr="00D47098" w:rsidRDefault="00245EE4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oddziały rehabilitacji kardiologicznej (kod resortowy nr 4308),</w:t>
      </w:r>
    </w:p>
    <w:p w:rsidR="00245EE4" w:rsidRPr="00D47098" w:rsidRDefault="00245EE4" w:rsidP="00803CB5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orzekanie o stanie zdrowia i czasowej niezdolności do pracy,</w:t>
      </w:r>
    </w:p>
    <w:p w:rsidR="00245EE4" w:rsidRPr="00D47098" w:rsidRDefault="00245EE4" w:rsidP="00803CB5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profilaktyki i promocji zdrowia.</w:t>
      </w:r>
    </w:p>
    <w:p w:rsidR="00245EE4" w:rsidRPr="00D47098" w:rsidRDefault="00245EE4" w:rsidP="000E41C6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  <w:u w:val="single"/>
        </w:rPr>
      </w:pPr>
      <w:r w:rsidRPr="00D47098">
        <w:rPr>
          <w:rFonts w:ascii="Tahoma" w:hAnsi="Tahoma" w:cs="Tahoma"/>
          <w:color w:val="000000" w:themeColor="text1"/>
          <w:sz w:val="20"/>
          <w:u w:val="single"/>
        </w:rPr>
        <w:t>Organami Centrum są:</w:t>
      </w:r>
    </w:p>
    <w:p w:rsidR="00245EE4" w:rsidRPr="00D47098" w:rsidRDefault="00245EE4" w:rsidP="000E41C6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Dyrektor</w:t>
      </w:r>
    </w:p>
    <w:p w:rsidR="00245EE4" w:rsidRPr="00D47098" w:rsidRDefault="00245EE4" w:rsidP="000E41C6">
      <w:pPr>
        <w:numPr>
          <w:ilvl w:val="1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Rada Społeczna.</w:t>
      </w:r>
    </w:p>
    <w:p w:rsidR="00245EE4" w:rsidRPr="00D47098" w:rsidRDefault="00245EE4" w:rsidP="00AC74A7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Rada Społeczna Centrum jest organem inicjującym i opiniodawczym Województwa Śląskiego oraz organem doradczym Dyrektora Centrum.</w:t>
      </w:r>
    </w:p>
    <w:p w:rsidR="00245EE4" w:rsidRPr="00D47098" w:rsidRDefault="00245EE4" w:rsidP="00AC74A7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Radę Społeczną Centrum powołuje Zarząd Województwa Śląskiego;</w:t>
      </w:r>
    </w:p>
    <w:p w:rsidR="00245EE4" w:rsidRPr="00D47098" w:rsidRDefault="00245EE4" w:rsidP="00AC74A7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Centrum prowadzi gospodarkę finansową w formie samodzielnego zakładu, pokrywającego z posiadanych środków i uzyskiwanych przychodów koszty działalności </w:t>
      </w:r>
      <w:r w:rsidRPr="00D47098">
        <w:rPr>
          <w:rFonts w:ascii="Tahoma" w:hAnsi="Tahoma" w:cs="Tahoma"/>
          <w:color w:val="000000" w:themeColor="text1"/>
          <w:sz w:val="20"/>
        </w:rPr>
        <w:br/>
        <w:t>i zobowiązań.</w:t>
      </w:r>
    </w:p>
    <w:p w:rsidR="00245EE4" w:rsidRPr="00D47098" w:rsidRDefault="00245EE4" w:rsidP="00AC74A7"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Centrum samodzielnie gospodaruje przekazanymi w nieodpłatne użytkowanie nieruchomościami stanowiącymi  własność Województwa Śląskiego oraz majątkiem własnym.</w:t>
      </w:r>
    </w:p>
    <w:p w:rsidR="00D47098" w:rsidRPr="00D47098" w:rsidRDefault="00D47098">
      <w:pPr>
        <w:suppressAutoHyphens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lastRenderedPageBreak/>
        <w:br w:type="page"/>
      </w:r>
    </w:p>
    <w:p w:rsidR="00245EE4" w:rsidRPr="00D47098" w:rsidRDefault="00245EE4" w:rsidP="007D0888">
      <w:pPr>
        <w:numPr>
          <w:ilvl w:val="0"/>
          <w:numId w:val="1"/>
        </w:numPr>
        <w:shd w:val="clear" w:color="auto" w:fill="EEECE1"/>
        <w:tabs>
          <w:tab w:val="left" w:pos="360"/>
        </w:tabs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Wykaz oddziałów i komórek organizacyjnych SPZOZ GCR „REPTY”</w:t>
      </w:r>
    </w:p>
    <w:tbl>
      <w:tblPr>
        <w:tblpPr w:leftFromText="141" w:rightFromText="141" w:vertAnchor="text" w:horzAnchor="margin" w:tblpXSpec="center" w:tblpY="175"/>
        <w:tblW w:w="10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7169"/>
        <w:gridCol w:w="2960"/>
      </w:tblGrid>
      <w:tr w:rsidR="00D47098" w:rsidRPr="00D47098" w:rsidTr="009535F2">
        <w:trPr>
          <w:trHeight w:val="57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LECZNICTWO STACJONARNE</w:t>
            </w:r>
          </w:p>
        </w:tc>
      </w:tr>
      <w:tr w:rsidR="00D47098" w:rsidRPr="00D47098" w:rsidTr="0041032A">
        <w:trPr>
          <w:trHeight w:val="6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L.P.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 xml:space="preserve">Nazwa Komórki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Liczba łóżek</w:t>
            </w: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C5662">
            <w:pPr>
              <w:suppressAutoHyphens w:val="0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 </w:t>
            </w: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I Oddział Rehabilitacji Schorzeń Narządu Ruchu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120</w:t>
            </w: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(od 01.01.2013r.- konsolidacja oddziałów –RNR I+ RNRII+ RNR III= </w:t>
            </w: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RNR 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C5662">
            <w:pPr>
              <w:suppressAutoHyphens w:val="0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I  Oddział Rehabilitacji Schorzeń Neurologicznych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90</w:t>
            </w: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(od 01.01.2013r.- konsolidacja oddziałów – N I + NVI= </w:t>
            </w: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N I)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II Oddział Rehabilitacji Schorzeń Neurologicznych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80</w:t>
            </w: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86788E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(od 01.01.2013r.- konsolidacja oddziałów – N II + NIII= </w:t>
            </w: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N II)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812C1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 xml:space="preserve">                </w:t>
            </w: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III Oddział Rehabilitacji Schorzeń Neurologicznych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100</w:t>
            </w: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86788E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(od 01.01.2013r.- konsolidacja oddziałów – P I + P II = </w:t>
            </w: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N III)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I Oddział Rehabilitacji Kardiologicznej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90</w:t>
            </w: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(od 01.01.2013r.- konsolidacja oddziałów – K I + K IV = </w:t>
            </w: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K 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II Oddział Rehabilitacji Kardiologicznej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80</w:t>
            </w:r>
          </w:p>
        </w:tc>
      </w:tr>
      <w:tr w:rsidR="00D47098" w:rsidRPr="00D47098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(od 01.01.2013r.- konsolidacja oddziałów – K II + K III= </w:t>
            </w: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>K II)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</w:p>
        </w:tc>
      </w:tr>
      <w:tr w:rsidR="00D47098" w:rsidRPr="00D47098" w:rsidTr="009535F2">
        <w:trPr>
          <w:trHeight w:val="51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245EE4" w:rsidRPr="00D47098" w:rsidRDefault="00245EE4" w:rsidP="009535F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Razem łóżka: 560</w:t>
            </w:r>
          </w:p>
        </w:tc>
      </w:tr>
      <w:tr w:rsidR="00D47098" w:rsidRPr="00D47098" w:rsidTr="009535F2">
        <w:trPr>
          <w:trHeight w:val="51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5EE4" w:rsidRPr="00D47098" w:rsidRDefault="00245EE4" w:rsidP="009535F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LECZNICTWO AMBULATORYJNE ORAZ POZOSTAŁE KOMÓRKI</w:t>
            </w:r>
          </w:p>
        </w:tc>
      </w:tr>
      <w:tr w:rsidR="00D47098" w:rsidRPr="00D47098" w:rsidTr="0041032A">
        <w:trPr>
          <w:trHeight w:val="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L.P.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45EE4" w:rsidRPr="00D47098" w:rsidRDefault="00245EE4" w:rsidP="007D088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  <w:t>Nazwa Komórki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Poradnia Kardiologiczna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Poradnia </w:t>
            </w:r>
            <w:r w:rsidRPr="00D47098">
              <w:rPr>
                <w:rFonts w:ascii="Tahoma" w:hAnsi="Tahoma" w:cs="Tahoma"/>
                <w:color w:val="000000" w:themeColor="text1"/>
                <w:sz w:val="20"/>
              </w:rPr>
              <w:t xml:space="preserve"> Rehabilitacyjna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Poradnia </w:t>
            </w:r>
            <w:r w:rsidRPr="00D47098">
              <w:rPr>
                <w:rFonts w:ascii="Tahoma" w:hAnsi="Tahoma" w:cs="Tahoma"/>
                <w:color w:val="000000" w:themeColor="text1"/>
                <w:sz w:val="20"/>
              </w:rPr>
              <w:t xml:space="preserve"> Logopedyczna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Dział Diagnostyki Medycznej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Apteka Szpitalna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Pracownie diagnostyki nieinwazyjnej: (układu krążenia, narządu ruchu, elektromiografia)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Izba Przyjęć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Przychodnia dla Pracowników</w:t>
            </w:r>
          </w:p>
        </w:tc>
      </w:tr>
      <w:tr w:rsidR="00D47098" w:rsidRPr="00D47098" w:rsidTr="0041032A">
        <w:trPr>
          <w:trHeight w:hRule="exact" w:val="5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3C6591">
            <w:pPr>
              <w:suppressAutoHyphens w:val="0"/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 w:val="20"/>
                <w:lang w:eastAsia="pl-PL"/>
              </w:rPr>
              <w:t xml:space="preserve">Ośrodek Rehabilitacji Dziennej (nowo oddany w 2010 roku, stanowiący odrębną strefę pożarową w kompleksie) 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Sekcja Psychoterapii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 xml:space="preserve">11 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Pracownia Diagnostyki Obrazowej</w:t>
            </w:r>
          </w:p>
        </w:tc>
      </w:tr>
      <w:tr w:rsidR="00D47098" w:rsidRPr="00D47098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12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E4" w:rsidRPr="00D47098" w:rsidRDefault="00245EE4" w:rsidP="00C4146A">
            <w:pPr>
              <w:suppressAutoHyphens w:val="0"/>
              <w:rPr>
                <w:rFonts w:ascii="Tahoma" w:hAnsi="Tahoma" w:cs="Tahoma"/>
                <w:color w:val="000000" w:themeColor="text1"/>
                <w:sz w:val="20"/>
                <w:lang w:eastAsia="pl-PL"/>
              </w:rPr>
            </w:pPr>
            <w:r w:rsidRPr="00D47098">
              <w:rPr>
                <w:rFonts w:ascii="Tahoma" w:hAnsi="Tahoma" w:cs="Tahoma"/>
                <w:color w:val="000000" w:themeColor="text1"/>
                <w:sz w:val="20"/>
                <w:lang w:eastAsia="pl-PL"/>
              </w:rPr>
              <w:t>Poradnia Medycyny Sportowej</w:t>
            </w:r>
          </w:p>
        </w:tc>
      </w:tr>
    </w:tbl>
    <w:p w:rsidR="00245EE4" w:rsidRPr="00D47098" w:rsidRDefault="00245EE4" w:rsidP="00E254CB">
      <w:pPr>
        <w:tabs>
          <w:tab w:val="left" w:pos="272"/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</w:p>
    <w:p w:rsidR="00245EE4" w:rsidRPr="00D47098" w:rsidRDefault="00245EE4">
      <w:pPr>
        <w:suppressAutoHyphens w:val="0"/>
        <w:spacing w:after="200" w:line="276" w:lineRule="auto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br w:type="page"/>
      </w:r>
    </w:p>
    <w:p w:rsidR="00245EE4" w:rsidRPr="00D47098" w:rsidRDefault="00245EE4" w:rsidP="00E254CB">
      <w:pPr>
        <w:tabs>
          <w:tab w:val="left" w:pos="272"/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</w:p>
    <w:p w:rsidR="00245EE4" w:rsidRPr="00D47098" w:rsidRDefault="00245EE4" w:rsidP="00A85EEF">
      <w:pPr>
        <w:numPr>
          <w:ilvl w:val="0"/>
          <w:numId w:val="6"/>
        </w:numPr>
        <w:tabs>
          <w:tab w:val="left" w:pos="272"/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DANE DOTYCZĄCE RYZYK ODPOWIEDZIALNOŚCI CYWILNEJ SPZOZ</w:t>
      </w:r>
    </w:p>
    <w:p w:rsidR="00245EE4" w:rsidRPr="00D47098" w:rsidRDefault="00245EE4" w:rsidP="00A85EEF">
      <w:pPr>
        <w:numPr>
          <w:ilvl w:val="0"/>
          <w:numId w:val="10"/>
        </w:numPr>
        <w:suppressAutoHyphens w:val="0"/>
        <w:spacing w:after="200" w:line="276" w:lineRule="auto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  <w:shd w:val="clear" w:color="auto" w:fill="EEECE1"/>
        </w:rPr>
        <w:t>W szpitalu nie wykonuje się operacji;</w:t>
      </w:r>
    </w:p>
    <w:p w:rsidR="00245EE4" w:rsidRPr="00D47098" w:rsidRDefault="00245EE4" w:rsidP="000A4730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Liczba pacjentów/porady przyjętych w ostatnim roku (201</w:t>
      </w:r>
      <w:r w:rsidR="001306AB" w:rsidRPr="00D47098">
        <w:rPr>
          <w:rFonts w:ascii="Tahoma" w:hAnsi="Tahoma" w:cs="Tahoma"/>
          <w:b/>
          <w:color w:val="000000" w:themeColor="text1"/>
          <w:sz w:val="20"/>
        </w:rPr>
        <w:t>3</w:t>
      </w:r>
      <w:r w:rsidRPr="00D47098">
        <w:rPr>
          <w:rFonts w:ascii="Tahoma" w:hAnsi="Tahoma" w:cs="Tahoma"/>
          <w:b/>
          <w:color w:val="000000" w:themeColor="text1"/>
          <w:sz w:val="20"/>
        </w:rPr>
        <w:t>):</w:t>
      </w:r>
    </w:p>
    <w:p w:rsidR="00245EE4" w:rsidRPr="00D47098" w:rsidRDefault="00245EE4" w:rsidP="000A4730">
      <w:pPr>
        <w:numPr>
          <w:ilvl w:val="1"/>
          <w:numId w:val="31"/>
        </w:numPr>
        <w:tabs>
          <w:tab w:val="left" w:pos="272"/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usługi medyczne </w:t>
      </w:r>
      <w:r w:rsidRPr="00D47098">
        <w:rPr>
          <w:rFonts w:ascii="Tahoma" w:hAnsi="Tahoma" w:cs="Tahoma"/>
          <w:b/>
          <w:color w:val="000000" w:themeColor="text1"/>
          <w:sz w:val="20"/>
        </w:rPr>
        <w:t>finansowane</w:t>
      </w:r>
      <w:r w:rsidRPr="00D47098">
        <w:rPr>
          <w:rFonts w:ascii="Tahoma" w:hAnsi="Tahoma" w:cs="Tahoma"/>
          <w:color w:val="000000" w:themeColor="text1"/>
          <w:sz w:val="20"/>
        </w:rPr>
        <w:t xml:space="preserve"> ze środków publicznych:</w:t>
      </w:r>
    </w:p>
    <w:p w:rsidR="00245EE4" w:rsidRPr="00D47098" w:rsidRDefault="00245EE4" w:rsidP="000A4730">
      <w:pPr>
        <w:autoSpaceDE w:val="0"/>
        <w:rPr>
          <w:rFonts w:ascii="Tahoma" w:hAnsi="Tahoma" w:cs="Tahoma"/>
          <w:b/>
          <w:color w:val="000000" w:themeColor="text1"/>
          <w:sz w:val="20"/>
          <w:u w:val="single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                a)    liczba porad ambulatoryjnych:  11.</w:t>
      </w:r>
      <w:r w:rsidR="001306AB" w:rsidRPr="00D47098">
        <w:rPr>
          <w:rFonts w:ascii="Tahoma" w:hAnsi="Tahoma" w:cs="Tahoma"/>
          <w:color w:val="000000" w:themeColor="text1"/>
          <w:sz w:val="20"/>
        </w:rPr>
        <w:t>110</w:t>
      </w:r>
    </w:p>
    <w:p w:rsidR="00245EE4" w:rsidRPr="00D47098" w:rsidRDefault="00245EE4" w:rsidP="000A4730">
      <w:pPr>
        <w:autoSpaceDE w:val="0"/>
        <w:ind w:left="851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 b)   </w:t>
      </w:r>
      <w:r w:rsidR="001306AB" w:rsidRPr="00D47098">
        <w:rPr>
          <w:rFonts w:ascii="Tahoma" w:hAnsi="Tahoma" w:cs="Tahoma"/>
          <w:color w:val="000000" w:themeColor="text1"/>
          <w:sz w:val="20"/>
        </w:rPr>
        <w:t>liczba wypisów szpitalnych:  6.065</w:t>
      </w:r>
    </w:p>
    <w:p w:rsidR="00245EE4" w:rsidRPr="00D47098" w:rsidRDefault="00245EE4" w:rsidP="000A4730">
      <w:pPr>
        <w:autoSpaceDE w:val="0"/>
        <w:ind w:left="851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c)    liczba pacjentów Ośrodka Rehabilitacji Dziennej  5</w:t>
      </w:r>
      <w:r w:rsidR="001306AB" w:rsidRPr="00D47098">
        <w:rPr>
          <w:rFonts w:ascii="Tahoma" w:hAnsi="Tahoma" w:cs="Tahoma"/>
          <w:color w:val="000000" w:themeColor="text1"/>
          <w:sz w:val="20"/>
        </w:rPr>
        <w:t>1</w:t>
      </w:r>
      <w:r w:rsidRPr="00D47098">
        <w:rPr>
          <w:rFonts w:ascii="Tahoma" w:hAnsi="Tahoma" w:cs="Tahoma"/>
          <w:color w:val="000000" w:themeColor="text1"/>
          <w:sz w:val="20"/>
        </w:rPr>
        <w:t>6</w:t>
      </w:r>
    </w:p>
    <w:p w:rsidR="00245EE4" w:rsidRPr="00D47098" w:rsidRDefault="00245EE4" w:rsidP="000A4730">
      <w:pPr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             2.  usługi medyczne </w:t>
      </w:r>
      <w:r w:rsidRPr="00D47098">
        <w:rPr>
          <w:rFonts w:ascii="Tahoma" w:hAnsi="Tahoma" w:cs="Tahoma"/>
          <w:b/>
          <w:color w:val="000000" w:themeColor="text1"/>
          <w:sz w:val="20"/>
        </w:rPr>
        <w:t xml:space="preserve">nie finansowane </w:t>
      </w:r>
      <w:r w:rsidRPr="00D47098">
        <w:rPr>
          <w:rFonts w:ascii="Tahoma" w:hAnsi="Tahoma" w:cs="Tahoma"/>
          <w:color w:val="000000" w:themeColor="text1"/>
          <w:sz w:val="20"/>
        </w:rPr>
        <w:t>ze środków publicznych:</w:t>
      </w:r>
    </w:p>
    <w:p w:rsidR="00245EE4" w:rsidRPr="00D47098" w:rsidRDefault="00245EE4" w:rsidP="000A4730">
      <w:pPr>
        <w:autoSpaceDE w:val="0"/>
        <w:ind w:left="851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a)</w:t>
      </w:r>
      <w:r w:rsidRPr="00D47098">
        <w:rPr>
          <w:rFonts w:ascii="Tahoma" w:hAnsi="Tahoma" w:cs="Tahoma"/>
          <w:color w:val="000000" w:themeColor="text1"/>
          <w:sz w:val="20"/>
        </w:rPr>
        <w:tab/>
        <w:t>liczba porad ambulatoryjnych:  0</w:t>
      </w:r>
    </w:p>
    <w:p w:rsidR="00245EE4" w:rsidRPr="00D47098" w:rsidRDefault="00245EE4" w:rsidP="000A4730">
      <w:pPr>
        <w:autoSpaceDE w:val="0"/>
        <w:ind w:left="851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b)</w:t>
      </w:r>
      <w:r w:rsidRPr="00D47098">
        <w:rPr>
          <w:rFonts w:ascii="Tahoma" w:hAnsi="Tahoma" w:cs="Tahoma"/>
          <w:color w:val="000000" w:themeColor="text1"/>
          <w:sz w:val="20"/>
        </w:rPr>
        <w:tab/>
        <w:t>liczba wypisów szpitalnych:</w:t>
      </w:r>
      <w:r w:rsidR="001306AB" w:rsidRPr="00D47098">
        <w:rPr>
          <w:rFonts w:ascii="Tahoma" w:hAnsi="Tahoma" w:cs="Tahoma"/>
          <w:color w:val="000000" w:themeColor="text1"/>
          <w:sz w:val="20"/>
        </w:rPr>
        <w:t>71</w:t>
      </w:r>
    </w:p>
    <w:p w:rsidR="00245EE4" w:rsidRPr="00D47098" w:rsidRDefault="00245EE4" w:rsidP="000A4730">
      <w:pPr>
        <w:tabs>
          <w:tab w:val="left" w:pos="272"/>
          <w:tab w:val="left" w:pos="405"/>
        </w:tabs>
        <w:autoSpaceDE w:val="0"/>
        <w:ind w:left="36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3.inne (jeśli są  - wymienić i krótko scharakteryzować sposób finansowania, np. umowa z SPZOZ, innym NZOZ-em, jednostką samorządu terytorialnego, organem administracji państwowej, inne): </w:t>
      </w:r>
      <w:r w:rsidRPr="00D47098">
        <w:rPr>
          <w:rFonts w:ascii="Tahoma" w:hAnsi="Tahoma" w:cs="Tahoma"/>
          <w:b/>
          <w:color w:val="000000" w:themeColor="text1"/>
          <w:sz w:val="20"/>
        </w:rPr>
        <w:t>brak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Liczba zatrudnionego personelu: 5</w:t>
      </w:r>
      <w:r w:rsidR="001306AB" w:rsidRPr="00D47098">
        <w:rPr>
          <w:rFonts w:ascii="Tahoma" w:hAnsi="Tahoma" w:cs="Tahoma"/>
          <w:b/>
          <w:color w:val="000000" w:themeColor="text1"/>
          <w:sz w:val="20"/>
        </w:rPr>
        <w:t>68</w:t>
      </w:r>
      <w:r w:rsidRPr="00D47098">
        <w:rPr>
          <w:rFonts w:ascii="Tahoma" w:hAnsi="Tahoma" w:cs="Tahoma"/>
          <w:b/>
          <w:color w:val="000000" w:themeColor="text1"/>
          <w:sz w:val="20"/>
        </w:rPr>
        <w:t xml:space="preserve"> osoby, z czego:</w:t>
      </w:r>
    </w:p>
    <w:p w:rsidR="00245EE4" w:rsidRPr="00D47098" w:rsidRDefault="00245EE4" w:rsidP="00A85EEF">
      <w:pPr>
        <w:numPr>
          <w:ilvl w:val="0"/>
          <w:numId w:val="7"/>
        </w:numPr>
        <w:tabs>
          <w:tab w:val="left" w:pos="720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lekarzy bez względu na formę zatrudnienia – 5</w:t>
      </w:r>
      <w:r w:rsidR="001306AB" w:rsidRPr="00D47098">
        <w:rPr>
          <w:rFonts w:ascii="Tahoma" w:hAnsi="Tahoma" w:cs="Tahoma"/>
          <w:color w:val="000000" w:themeColor="text1"/>
          <w:sz w:val="20"/>
        </w:rPr>
        <w:t>4</w:t>
      </w:r>
      <w:r w:rsidRPr="00D47098">
        <w:rPr>
          <w:rFonts w:ascii="Tahoma" w:hAnsi="Tahoma" w:cs="Tahoma"/>
          <w:color w:val="000000" w:themeColor="text1"/>
          <w:sz w:val="20"/>
        </w:rPr>
        <w:t>;</w:t>
      </w:r>
    </w:p>
    <w:p w:rsidR="00245EE4" w:rsidRPr="00D47098" w:rsidRDefault="00245EE4" w:rsidP="00A85EEF">
      <w:pPr>
        <w:numPr>
          <w:ilvl w:val="0"/>
          <w:numId w:val="7"/>
        </w:numPr>
        <w:tabs>
          <w:tab w:val="left" w:pos="720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personel pomocniczy (pielęgniarki, rehabilitanci, fizjoterapeuci, technicy medyczni) – 4</w:t>
      </w:r>
      <w:r w:rsidR="001306AB" w:rsidRPr="00D47098">
        <w:rPr>
          <w:rFonts w:ascii="Tahoma" w:hAnsi="Tahoma" w:cs="Tahoma"/>
          <w:color w:val="000000" w:themeColor="text1"/>
          <w:sz w:val="20"/>
        </w:rPr>
        <w:t>25</w:t>
      </w:r>
      <w:r w:rsidRPr="00D47098">
        <w:rPr>
          <w:rFonts w:ascii="Tahoma" w:hAnsi="Tahoma" w:cs="Tahoma"/>
          <w:color w:val="000000" w:themeColor="text1"/>
          <w:sz w:val="20"/>
        </w:rPr>
        <w:t>;</w:t>
      </w:r>
    </w:p>
    <w:p w:rsidR="00245EE4" w:rsidRPr="00D47098" w:rsidRDefault="00245EE4" w:rsidP="00A85EEF">
      <w:pPr>
        <w:numPr>
          <w:ilvl w:val="0"/>
          <w:numId w:val="7"/>
        </w:numPr>
        <w:tabs>
          <w:tab w:val="left" w:pos="720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pozostali pracownicy (administracja, technicy, obsługa) – 89</w:t>
      </w:r>
    </w:p>
    <w:p w:rsidR="00245EE4" w:rsidRPr="00D47098" w:rsidRDefault="00245EE4" w:rsidP="000A4730">
      <w:pPr>
        <w:numPr>
          <w:ilvl w:val="0"/>
          <w:numId w:val="10"/>
        </w:numPr>
        <w:tabs>
          <w:tab w:val="left" w:pos="360"/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Wartość przychodu w ostatnim roku (201</w:t>
      </w:r>
      <w:r w:rsidR="001306AB" w:rsidRPr="00D47098">
        <w:rPr>
          <w:rFonts w:ascii="Tahoma" w:hAnsi="Tahoma" w:cs="Tahoma"/>
          <w:b/>
          <w:color w:val="000000" w:themeColor="text1"/>
          <w:sz w:val="20"/>
        </w:rPr>
        <w:t>3</w:t>
      </w:r>
      <w:r w:rsidRPr="00D47098">
        <w:rPr>
          <w:rFonts w:ascii="Tahoma" w:hAnsi="Tahoma" w:cs="Tahoma"/>
          <w:b/>
          <w:color w:val="000000" w:themeColor="text1"/>
          <w:sz w:val="20"/>
        </w:rPr>
        <w:t xml:space="preserve"> ):</w:t>
      </w:r>
    </w:p>
    <w:p w:rsidR="00245EE4" w:rsidRPr="00D47098" w:rsidRDefault="00245EE4" w:rsidP="000A4730">
      <w:pPr>
        <w:numPr>
          <w:ilvl w:val="0"/>
          <w:numId w:val="7"/>
        </w:numPr>
        <w:tabs>
          <w:tab w:val="left" w:pos="720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Wartość kontraktu finansowanego  ze środków publicznych (NFZ) - 35.</w:t>
      </w:r>
      <w:r w:rsidR="001306AB" w:rsidRPr="00D47098">
        <w:rPr>
          <w:rFonts w:ascii="Tahoma" w:hAnsi="Tahoma" w:cs="Tahoma"/>
          <w:color w:val="000000" w:themeColor="text1"/>
          <w:sz w:val="20"/>
        </w:rPr>
        <w:t>705</w:t>
      </w:r>
      <w:r w:rsidRPr="00D47098">
        <w:rPr>
          <w:rFonts w:ascii="Tahoma" w:hAnsi="Tahoma" w:cs="Tahoma"/>
          <w:color w:val="000000" w:themeColor="text1"/>
          <w:sz w:val="20"/>
        </w:rPr>
        <w:t>.</w:t>
      </w:r>
      <w:r w:rsidR="001306AB" w:rsidRPr="00D47098">
        <w:rPr>
          <w:rFonts w:ascii="Tahoma" w:hAnsi="Tahoma" w:cs="Tahoma"/>
          <w:color w:val="000000" w:themeColor="text1"/>
          <w:sz w:val="20"/>
        </w:rPr>
        <w:t>854</w:t>
      </w:r>
      <w:r w:rsidRPr="00D47098">
        <w:rPr>
          <w:rFonts w:ascii="Tahoma" w:hAnsi="Tahoma" w:cs="Tahoma"/>
          <w:color w:val="000000" w:themeColor="text1"/>
          <w:sz w:val="20"/>
        </w:rPr>
        <w:t xml:space="preserve"> zł</w:t>
      </w:r>
    </w:p>
    <w:p w:rsidR="00245EE4" w:rsidRPr="00D47098" w:rsidRDefault="00245EE4" w:rsidP="000A4730">
      <w:pPr>
        <w:numPr>
          <w:ilvl w:val="0"/>
          <w:numId w:val="7"/>
        </w:numPr>
        <w:tabs>
          <w:tab w:val="left" w:pos="720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Wartość pozostałych przychodów z tytułu działalności leczniczej (poza NFZ) -  </w:t>
      </w:r>
      <w:r w:rsidR="001306AB" w:rsidRPr="00D47098">
        <w:rPr>
          <w:rFonts w:ascii="Tahoma" w:hAnsi="Tahoma" w:cs="Tahoma"/>
          <w:color w:val="000000" w:themeColor="text1"/>
          <w:sz w:val="20"/>
        </w:rPr>
        <w:t>466</w:t>
      </w:r>
      <w:r w:rsidRPr="00D47098">
        <w:rPr>
          <w:rFonts w:ascii="Tahoma" w:hAnsi="Tahoma" w:cs="Tahoma"/>
          <w:color w:val="000000" w:themeColor="text1"/>
          <w:sz w:val="20"/>
        </w:rPr>
        <w:t>.</w:t>
      </w:r>
      <w:r w:rsidR="001306AB" w:rsidRPr="00D47098">
        <w:rPr>
          <w:rFonts w:ascii="Tahoma" w:hAnsi="Tahoma" w:cs="Tahoma"/>
          <w:color w:val="000000" w:themeColor="text1"/>
          <w:sz w:val="20"/>
        </w:rPr>
        <w:t>985</w:t>
      </w:r>
      <w:r w:rsidRPr="00D47098">
        <w:rPr>
          <w:rFonts w:ascii="Tahoma" w:hAnsi="Tahoma" w:cs="Tahoma"/>
          <w:color w:val="000000" w:themeColor="text1"/>
          <w:sz w:val="20"/>
        </w:rPr>
        <w:t xml:space="preserve"> zł</w:t>
      </w:r>
    </w:p>
    <w:p w:rsidR="00245EE4" w:rsidRPr="00D47098" w:rsidRDefault="00245EE4" w:rsidP="000A4730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jc w:val="both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Wartość innych przychodów z tytułu działalności innej niż lecznicza 3 </w:t>
      </w:r>
      <w:r w:rsidR="001306AB" w:rsidRPr="00D47098">
        <w:rPr>
          <w:rFonts w:ascii="Tahoma" w:hAnsi="Tahoma" w:cs="Tahoma"/>
          <w:color w:val="000000" w:themeColor="text1"/>
          <w:sz w:val="20"/>
        </w:rPr>
        <w:t>481</w:t>
      </w:r>
      <w:r w:rsidRPr="00D47098">
        <w:rPr>
          <w:rFonts w:ascii="Tahoma" w:hAnsi="Tahoma" w:cs="Tahoma"/>
          <w:color w:val="000000" w:themeColor="text1"/>
          <w:sz w:val="20"/>
        </w:rPr>
        <w:t> </w:t>
      </w:r>
      <w:r w:rsidR="001306AB" w:rsidRPr="00D47098">
        <w:rPr>
          <w:rFonts w:ascii="Tahoma" w:hAnsi="Tahoma" w:cs="Tahoma"/>
          <w:color w:val="000000" w:themeColor="text1"/>
          <w:sz w:val="20"/>
        </w:rPr>
        <w:t>859</w:t>
      </w:r>
    </w:p>
    <w:p w:rsidR="00245EE4" w:rsidRPr="00D47098" w:rsidRDefault="00245EE4" w:rsidP="000A4730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jc w:val="both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OD XI/2010 R. FUNKCJONUJE OŚRODEK REHABILITACJI DZIENNEJ – Kardiologiczny KOD RESOTOWY 2300 (nie posiada łóżek)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360"/>
          <w:tab w:val="left" w:pos="405"/>
          <w:tab w:val="left" w:pos="720"/>
        </w:tabs>
        <w:autoSpaceDE w:val="0"/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Centrum korzysta w ramach swojej działalności stale (tj. na bazie podpisanych umów) z usług podwykonawców:</w:t>
      </w:r>
    </w:p>
    <w:p w:rsidR="00245EE4" w:rsidRPr="00D47098" w:rsidRDefault="00245EE4" w:rsidP="00A85EEF">
      <w:pPr>
        <w:rPr>
          <w:rFonts w:ascii="Tahoma" w:hAnsi="Tahoma" w:cs="Tahoma"/>
          <w:b/>
          <w:color w:val="000000" w:themeColor="text1"/>
          <w:sz w:val="20"/>
          <w:u w:val="single"/>
        </w:rPr>
      </w:pPr>
      <w:r w:rsidRPr="00D47098">
        <w:rPr>
          <w:rFonts w:ascii="Tahoma" w:hAnsi="Tahoma" w:cs="Tahoma"/>
          <w:b/>
          <w:color w:val="000000" w:themeColor="text1"/>
          <w:sz w:val="20"/>
          <w:u w:val="single"/>
        </w:rPr>
        <w:t>Usługi podwykonawców (przedmiotowe):</w:t>
      </w:r>
    </w:p>
    <w:p w:rsidR="00245EE4" w:rsidRPr="00D47098" w:rsidRDefault="00245EE4" w:rsidP="0000552A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transport medyczny chorych</w:t>
      </w:r>
    </w:p>
    <w:p w:rsidR="00245EE4" w:rsidRPr="00D47098" w:rsidRDefault="00245EE4" w:rsidP="0000552A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badania laboratoryjne</w:t>
      </w:r>
    </w:p>
    <w:p w:rsidR="00245EE4" w:rsidRPr="00D47098" w:rsidRDefault="00245EE4" w:rsidP="0000552A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usługi gastronomiczne (żywienie pacjentów, osób trzecich i pracowników)</w:t>
      </w:r>
    </w:p>
    <w:p w:rsidR="00245EE4" w:rsidRPr="00D47098" w:rsidRDefault="00245EE4" w:rsidP="0000552A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usługi pralnicze.</w:t>
      </w:r>
    </w:p>
    <w:p w:rsidR="00245EE4" w:rsidRPr="00D47098" w:rsidRDefault="00245EE4" w:rsidP="0000552A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usługa sprzątania</w:t>
      </w:r>
    </w:p>
    <w:p w:rsidR="00245EE4" w:rsidRPr="00D47098" w:rsidRDefault="00245EE4" w:rsidP="00A85EEF">
      <w:pPr>
        <w:rPr>
          <w:rFonts w:ascii="Tahoma" w:hAnsi="Tahoma" w:cs="Tahoma"/>
          <w:b/>
          <w:color w:val="000000" w:themeColor="text1"/>
          <w:sz w:val="20"/>
          <w:u w:val="single"/>
        </w:rPr>
      </w:pPr>
      <w:r w:rsidRPr="00D47098">
        <w:rPr>
          <w:rFonts w:ascii="Tahoma" w:hAnsi="Tahoma" w:cs="Tahoma"/>
          <w:b/>
          <w:color w:val="000000" w:themeColor="text1"/>
          <w:sz w:val="20"/>
          <w:u w:val="single"/>
        </w:rPr>
        <w:t>Usługi podwykonawców (podmiotowe):</w:t>
      </w:r>
    </w:p>
    <w:p w:rsidR="00245EE4" w:rsidRPr="00D47098" w:rsidRDefault="00245EE4" w:rsidP="00A85EEF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Centrum nie zatrudnia lekarzy i pielęgniar</w:t>
      </w:r>
      <w:r w:rsidR="001306AB" w:rsidRPr="00D47098">
        <w:rPr>
          <w:rFonts w:ascii="Tahoma" w:hAnsi="Tahoma" w:cs="Tahoma"/>
          <w:color w:val="000000" w:themeColor="text1"/>
          <w:sz w:val="20"/>
        </w:rPr>
        <w:t>e</w:t>
      </w:r>
      <w:r w:rsidRPr="00D47098">
        <w:rPr>
          <w:rFonts w:ascii="Tahoma" w:hAnsi="Tahoma" w:cs="Tahoma"/>
          <w:color w:val="000000" w:themeColor="text1"/>
          <w:sz w:val="20"/>
        </w:rPr>
        <w:t>k na kontraktach (podmiotowo).</w:t>
      </w:r>
    </w:p>
    <w:p w:rsidR="00245EE4" w:rsidRPr="00D47098" w:rsidRDefault="00245EE4" w:rsidP="00C7366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Centrum korzysta w swojej działalności ze środków trwałych. „obcych”: dotyczy umów dzierżawy m.in. sprzętu medycznego na łączną kwotę 20.049,- PLN;</w:t>
      </w:r>
    </w:p>
    <w:p w:rsidR="00245EE4" w:rsidRPr="00D47098" w:rsidRDefault="00245EE4" w:rsidP="00C7366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Centrum wynajmuje zajmowane pomieszczenia innym podmiotom: placówka pocztowa; stołówka, pomieszczenia socjalne dla firm zewnętrznych, sklep ze sprzętem ortopedycznym – </w:t>
      </w:r>
      <w:r w:rsidRPr="00D47098">
        <w:rPr>
          <w:rFonts w:ascii="Tahoma" w:hAnsi="Tahoma" w:cs="Tahoma"/>
          <w:b/>
          <w:color w:val="000000" w:themeColor="text1"/>
          <w:sz w:val="20"/>
        </w:rPr>
        <w:t xml:space="preserve">łączna wartość przychodów z tytułu najmu wynosi </w:t>
      </w:r>
      <w:r w:rsidR="001306AB" w:rsidRPr="00D47098">
        <w:rPr>
          <w:rFonts w:ascii="Tahoma" w:hAnsi="Tahoma" w:cs="Tahoma"/>
          <w:b/>
          <w:color w:val="000000" w:themeColor="text1"/>
          <w:sz w:val="20"/>
        </w:rPr>
        <w:t>498</w:t>
      </w:r>
      <w:r w:rsidRPr="00D47098">
        <w:rPr>
          <w:rFonts w:ascii="Tahoma" w:hAnsi="Tahoma" w:cs="Tahoma"/>
          <w:b/>
          <w:color w:val="000000" w:themeColor="text1"/>
          <w:sz w:val="20"/>
        </w:rPr>
        <w:t>.</w:t>
      </w:r>
      <w:r w:rsidR="001306AB" w:rsidRPr="00D47098">
        <w:rPr>
          <w:rFonts w:ascii="Tahoma" w:hAnsi="Tahoma" w:cs="Tahoma"/>
          <w:b/>
          <w:color w:val="000000" w:themeColor="text1"/>
          <w:sz w:val="20"/>
        </w:rPr>
        <w:t>944</w:t>
      </w:r>
      <w:r w:rsidRPr="00D47098">
        <w:rPr>
          <w:rFonts w:ascii="Tahoma" w:hAnsi="Tahoma" w:cs="Tahoma"/>
          <w:b/>
          <w:color w:val="000000" w:themeColor="text1"/>
          <w:sz w:val="20"/>
        </w:rPr>
        <w:t>,- PLN;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Centrum prowadzi aptekę, która realizuje usługi na potrzeby własnej działalności (bez sprzedaży zewnętrznej);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Szpital nie prowadzi badań klinicznych wymagających zgody komisji bioetyki (w tym eksperymentalnych metod leczenia lub rehabilitacji);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lastRenderedPageBreak/>
        <w:t>W Szpitalu działa Zespół d/s. Zakażeń Szpitalnych;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W Szpitalu rejestrowane są wszystkie zakażenia wewnątrzszpitalne;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  <w:u w:val="single"/>
        </w:rPr>
      </w:pPr>
      <w:r w:rsidRPr="00D47098">
        <w:rPr>
          <w:rFonts w:ascii="Tahoma" w:hAnsi="Tahoma" w:cs="Tahoma"/>
          <w:b/>
          <w:color w:val="000000" w:themeColor="text1"/>
          <w:sz w:val="20"/>
          <w:u w:val="single"/>
        </w:rPr>
        <w:t>W Szpitalu opracowane są procedury postępowania:</w:t>
      </w:r>
    </w:p>
    <w:p w:rsidR="00245EE4" w:rsidRPr="00D47098" w:rsidRDefault="00245EE4" w:rsidP="0096771C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mycia i dezynfekcji rąk</w:t>
      </w:r>
    </w:p>
    <w:p w:rsidR="00245EE4" w:rsidRPr="00D47098" w:rsidRDefault="00245EE4" w:rsidP="0096771C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w czasie pobierania krwi</w:t>
      </w:r>
    </w:p>
    <w:p w:rsidR="00245EE4" w:rsidRPr="00D47098" w:rsidRDefault="00245EE4" w:rsidP="0096771C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przy wykonywaniu iniekcji</w:t>
      </w:r>
    </w:p>
    <w:p w:rsidR="00245EE4" w:rsidRPr="00D47098" w:rsidRDefault="00245EE4" w:rsidP="0096771C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podczas dezynfekcji</w:t>
      </w:r>
    </w:p>
    <w:p w:rsidR="00245EE4" w:rsidRPr="00D47098" w:rsidRDefault="00245EE4" w:rsidP="0096771C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podczas sterylizacji</w:t>
      </w:r>
    </w:p>
    <w:p w:rsidR="00245EE4" w:rsidRPr="00D47098" w:rsidRDefault="00245EE4" w:rsidP="0096771C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ze zużytym sprzętem jednorazowym</w:t>
      </w:r>
    </w:p>
    <w:p w:rsidR="00245EE4" w:rsidRPr="00D47098" w:rsidRDefault="00245EE4" w:rsidP="0096771C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ze skażonym materiałem biologicznym</w:t>
      </w:r>
    </w:p>
    <w:p w:rsidR="00245EE4" w:rsidRPr="00D47098" w:rsidRDefault="00245EE4" w:rsidP="007F2907">
      <w:pPr>
        <w:numPr>
          <w:ilvl w:val="0"/>
          <w:numId w:val="10"/>
        </w:numPr>
        <w:tabs>
          <w:tab w:val="left" w:pos="405"/>
        </w:tabs>
        <w:autoSpaceDE w:val="0"/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W szpitalu obowiązują opracowane i wdrożone procedury redukowania ryzyka endemicznych i epidemicznych zakażeń u pacjentów i osób zatrudnionych. Procedury są zgodne z aktualną wiedzą medyczną i prawem. Przygotowane i aktualizowane przez funkcjonujący w szpitalu Zespół ds. kontroli Zakażeń Szpitalnych a zatwierdzone przez Dyrektora Naczelnego.</w:t>
      </w:r>
    </w:p>
    <w:p w:rsidR="00245EE4" w:rsidRPr="00D47098" w:rsidRDefault="00245EE4" w:rsidP="00B47C05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Na terenie GCR “Repty” obowiązuje standard akredytacyjny pt.: “Szpital posiada i przestrzega procedury </w:t>
      </w:r>
      <w:r w:rsidRPr="00D47098">
        <w:rPr>
          <w:rFonts w:ascii="Tahoma" w:hAnsi="Tahoma" w:cs="Tahoma"/>
          <w:color w:val="000000" w:themeColor="text1"/>
          <w:sz w:val="20"/>
        </w:rPr>
        <w:tab/>
        <w:t>zabezpieczenia wartościowych przedmiotów Należących do pacjenta.” PP12. Pacjent przybywający na leczenie do Centrum ma prawo zdeponować przedmioty wartościowe w punkcie depozytowym w każdym dniu pobytu w szpitalu. Czas przechowywania nie może być dłuższy niż czas pobytu chorego w GCR „Repty”. Punkt przyjmowania czynny jest od poniedziałku do piątku (oprócz dni wolnych) w godz. 12.00-14.00. Poza godzinami pracy punktu przyjmowania depozytów, przedmioty wartościowe zdeponuje pielęgniarka oddziałowa lub dyżurna i przekaże je niezwłocznie do punktu depozytowego w godzinach jego pracy. Depozyt zabezpieczony jest w kasie szpitala, w sejfie za pokwitowaniem. Pokwitowaniem jest oryginał karty depozytowej. Osoba przyjmująca rzeczy wartościowe prowadzi księgę depozytów przyjętych i wydanych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W Szpitalu jest możliwa izolacja pacjentów chorych zakaźnie;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Szpital osiąga dodatkowe przychody z tytułu świadczenia (poza statutową działalnością w zakresie świadczenia usług medycznych) nw. usługi:</w:t>
      </w:r>
    </w:p>
    <w:p w:rsidR="00245EE4" w:rsidRPr="00D47098" w:rsidRDefault="00245EE4" w:rsidP="0041032A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przychody z wydawanych odpisów historii choroby:  </w:t>
      </w:r>
      <w:r w:rsidR="001306AB" w:rsidRPr="00D47098">
        <w:rPr>
          <w:rFonts w:ascii="Tahoma" w:hAnsi="Tahoma" w:cs="Tahoma"/>
          <w:color w:val="000000" w:themeColor="text1"/>
          <w:sz w:val="20"/>
        </w:rPr>
        <w:t>1</w:t>
      </w:r>
      <w:r w:rsidRPr="00D47098">
        <w:rPr>
          <w:rFonts w:ascii="Tahoma" w:hAnsi="Tahoma" w:cs="Tahoma"/>
          <w:color w:val="000000" w:themeColor="text1"/>
          <w:sz w:val="20"/>
        </w:rPr>
        <w:t> </w:t>
      </w:r>
      <w:r w:rsidR="001306AB" w:rsidRPr="00D47098">
        <w:rPr>
          <w:rFonts w:ascii="Tahoma" w:hAnsi="Tahoma" w:cs="Tahoma"/>
          <w:color w:val="000000" w:themeColor="text1"/>
          <w:sz w:val="20"/>
        </w:rPr>
        <w:t>295</w:t>
      </w:r>
      <w:r w:rsidRPr="00D47098">
        <w:rPr>
          <w:rFonts w:ascii="Tahoma" w:hAnsi="Tahoma" w:cs="Tahoma"/>
          <w:color w:val="000000" w:themeColor="text1"/>
          <w:sz w:val="20"/>
        </w:rPr>
        <w:t xml:space="preserve"> zł</w:t>
      </w:r>
    </w:p>
    <w:p w:rsidR="00245EE4" w:rsidRPr="00D47098" w:rsidRDefault="00245EE4" w:rsidP="0041032A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usługi transportowe:  1 369 zł</w:t>
      </w:r>
    </w:p>
    <w:p w:rsidR="00245EE4" w:rsidRPr="00D47098" w:rsidRDefault="00245EE4" w:rsidP="0041032A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sprzedaż mediów: refaktury za gaz, energię elektryczną, FV za parę </w:t>
      </w:r>
      <w:r w:rsidRPr="00D47098">
        <w:rPr>
          <w:rFonts w:ascii="Tahoma" w:hAnsi="Tahoma" w:cs="Tahoma"/>
          <w:color w:val="000000" w:themeColor="text1"/>
          <w:sz w:val="20"/>
        </w:rPr>
        <w:br/>
        <w:t>i wytworzone ciepło -  4</w:t>
      </w:r>
      <w:r w:rsidR="001306AB" w:rsidRPr="00D47098">
        <w:rPr>
          <w:rFonts w:ascii="Tahoma" w:hAnsi="Tahoma" w:cs="Tahoma"/>
          <w:color w:val="000000" w:themeColor="text1"/>
          <w:sz w:val="20"/>
        </w:rPr>
        <w:t>99</w:t>
      </w:r>
      <w:r w:rsidRPr="00D47098">
        <w:rPr>
          <w:rFonts w:ascii="Tahoma" w:hAnsi="Tahoma" w:cs="Tahoma"/>
          <w:color w:val="000000" w:themeColor="text1"/>
          <w:sz w:val="20"/>
        </w:rPr>
        <w:t> </w:t>
      </w:r>
      <w:r w:rsidR="001306AB" w:rsidRPr="00D47098">
        <w:rPr>
          <w:rFonts w:ascii="Tahoma" w:hAnsi="Tahoma" w:cs="Tahoma"/>
          <w:color w:val="000000" w:themeColor="text1"/>
          <w:sz w:val="20"/>
        </w:rPr>
        <w:t>925</w:t>
      </w:r>
      <w:r w:rsidRPr="00D47098">
        <w:rPr>
          <w:rFonts w:ascii="Tahoma" w:hAnsi="Tahoma" w:cs="Tahoma"/>
          <w:color w:val="000000" w:themeColor="text1"/>
          <w:sz w:val="20"/>
        </w:rPr>
        <w:t xml:space="preserve"> zł</w:t>
      </w:r>
    </w:p>
    <w:p w:rsidR="00245EE4" w:rsidRPr="00D47098" w:rsidRDefault="00245EE4" w:rsidP="0041032A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pozostałe usługi (pokoje hotelowe, org. szkoleń, refaktury za telefony) -  </w:t>
      </w:r>
      <w:r w:rsidR="001306AB" w:rsidRPr="00D47098">
        <w:rPr>
          <w:rFonts w:ascii="Tahoma" w:hAnsi="Tahoma" w:cs="Tahoma"/>
          <w:color w:val="000000" w:themeColor="text1"/>
          <w:sz w:val="20"/>
        </w:rPr>
        <w:t>488</w:t>
      </w:r>
      <w:r w:rsidRPr="00D47098">
        <w:rPr>
          <w:rFonts w:ascii="Tahoma" w:hAnsi="Tahoma" w:cs="Tahoma"/>
          <w:color w:val="000000" w:themeColor="text1"/>
          <w:sz w:val="20"/>
        </w:rPr>
        <w:t> </w:t>
      </w:r>
      <w:r w:rsidR="001306AB" w:rsidRPr="00D47098">
        <w:rPr>
          <w:rFonts w:ascii="Tahoma" w:hAnsi="Tahoma" w:cs="Tahoma"/>
          <w:color w:val="000000" w:themeColor="text1"/>
          <w:sz w:val="20"/>
        </w:rPr>
        <w:t>757</w:t>
      </w:r>
      <w:r w:rsidRPr="00D47098">
        <w:rPr>
          <w:rFonts w:ascii="Tahoma" w:hAnsi="Tahoma" w:cs="Tahoma"/>
          <w:color w:val="000000" w:themeColor="text1"/>
          <w:sz w:val="20"/>
        </w:rPr>
        <w:t xml:space="preserve"> zł</w:t>
      </w:r>
    </w:p>
    <w:p w:rsidR="00245EE4" w:rsidRPr="00D47098" w:rsidRDefault="00245EE4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Tahoma" w:hAnsi="Tahoma" w:cs="Tahoma"/>
          <w:b/>
          <w:iCs/>
          <w:color w:val="000000" w:themeColor="text1"/>
          <w:sz w:val="20"/>
          <w:u w:val="single"/>
        </w:rPr>
      </w:pPr>
      <w:r w:rsidRPr="00D47098">
        <w:rPr>
          <w:rFonts w:ascii="Tahoma" w:hAnsi="Tahoma" w:cs="Tahoma"/>
          <w:b/>
          <w:color w:val="000000" w:themeColor="text1"/>
          <w:sz w:val="20"/>
          <w:u w:val="single"/>
        </w:rPr>
        <w:t>Informacje</w:t>
      </w:r>
      <w:r w:rsidRPr="00D47098">
        <w:rPr>
          <w:rFonts w:ascii="Tahoma" w:hAnsi="Tahoma" w:cs="Tahoma"/>
          <w:b/>
          <w:iCs/>
          <w:color w:val="000000" w:themeColor="text1"/>
          <w:sz w:val="20"/>
          <w:u w:val="single"/>
        </w:rPr>
        <w:t xml:space="preserve"> dotyczące szkodowości z okresu ostatnich pięciu lat:</w:t>
      </w:r>
    </w:p>
    <w:p w:rsidR="00D47098" w:rsidRPr="00D47098" w:rsidRDefault="00245EE4" w:rsidP="007653F0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Szkoda osobowa (rezerwa ubezpieczyciela 15.000,- PLN) – zgodnie ze zgłoszeniem: nieuwaga sanitariusza doprowadziła do upadku Poszkodowanej z wózka inwalidzkiego, wskutek czego doznała złamania szyjki kości udowej lewej, sprawa</w:t>
      </w:r>
      <w:r w:rsidR="00234AC9" w:rsidRPr="00D47098">
        <w:rPr>
          <w:rFonts w:ascii="Tahoma" w:hAnsi="Tahoma" w:cs="Tahoma"/>
          <w:color w:val="000000" w:themeColor="text1"/>
          <w:sz w:val="20"/>
        </w:rPr>
        <w:t xml:space="preserve"> w toku; </w:t>
      </w:r>
      <w:r w:rsidRPr="00D47098">
        <w:rPr>
          <w:rFonts w:ascii="Tahoma" w:hAnsi="Tahoma" w:cs="Tahoma"/>
          <w:b/>
          <w:color w:val="000000" w:themeColor="text1"/>
          <w:sz w:val="20"/>
        </w:rPr>
        <w:t>sprawa</w:t>
      </w:r>
      <w:r w:rsidRPr="00D47098">
        <w:rPr>
          <w:rFonts w:ascii="Tahoma" w:hAnsi="Tahoma" w:cs="Tahoma"/>
          <w:color w:val="000000" w:themeColor="text1"/>
          <w:sz w:val="20"/>
        </w:rPr>
        <w:t xml:space="preserve"> </w:t>
      </w:r>
      <w:r w:rsidR="00D47098">
        <w:rPr>
          <w:rFonts w:ascii="Tahoma" w:hAnsi="Tahoma" w:cs="Tahoma"/>
          <w:b/>
          <w:color w:val="000000" w:themeColor="text1"/>
          <w:sz w:val="20"/>
        </w:rPr>
        <w:t>zgłoszona do Sądu, w chwili obecnej brak jakichkolwiek działań w tej sprawie i rozstrzygnięcia;</w:t>
      </w:r>
    </w:p>
    <w:p w:rsidR="007B2F9D" w:rsidRPr="00D47098" w:rsidRDefault="007B2F9D" w:rsidP="007653F0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Sprawa o odszkodowanie (5.000,00zł) w Sadzie Rejonowym w Tarnowskich Górach za skutki zdarzenia niepożądanego- upadek ze schodków (popękane stopnie) na zewnątrz obiektu GCR Repty ale na jego terenie. Schody zostały już naprawione.</w:t>
      </w:r>
      <w:r w:rsidR="00D47098" w:rsidRPr="00D47098">
        <w:rPr>
          <w:rFonts w:ascii="Tahoma" w:hAnsi="Tahoma" w:cs="Tahoma"/>
          <w:color w:val="000000" w:themeColor="text1"/>
          <w:sz w:val="20"/>
        </w:rPr>
        <w:t xml:space="preserve"> </w:t>
      </w:r>
      <w:r w:rsidRPr="00D47098">
        <w:rPr>
          <w:rFonts w:ascii="Tahoma" w:hAnsi="Tahoma" w:cs="Tahoma"/>
          <w:color w:val="000000" w:themeColor="text1"/>
          <w:sz w:val="20"/>
        </w:rPr>
        <w:t>Nie dotyczy wykonywania usługi medycznej.</w:t>
      </w:r>
    </w:p>
    <w:p w:rsidR="00245EE4" w:rsidRPr="00D47098" w:rsidRDefault="00245EE4" w:rsidP="0041032A">
      <w:pPr>
        <w:numPr>
          <w:ilvl w:val="0"/>
          <w:numId w:val="11"/>
        </w:numPr>
        <w:jc w:val="both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Brak szkód i roszczeń z tytułu błędów medycznych.</w:t>
      </w:r>
    </w:p>
    <w:p w:rsidR="00245EE4" w:rsidRPr="00D47098" w:rsidRDefault="00245EE4" w:rsidP="00D47098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Szkody rzeczowe</w:t>
      </w:r>
      <w:r w:rsidRPr="00D47098">
        <w:rPr>
          <w:rFonts w:ascii="Tahoma" w:hAnsi="Tahoma" w:cs="Tahoma"/>
          <w:color w:val="000000" w:themeColor="text1"/>
          <w:sz w:val="20"/>
        </w:rPr>
        <w:t xml:space="preserve"> – wypłacono w 2010 roku kwotę 1.134,- PLN za szkodę polegającą na uszkodzeniu szyby przedniej w pojeździe, spowodowaną koszeniem trawy przez pracownika GCR Repty.</w:t>
      </w:r>
    </w:p>
    <w:p w:rsidR="00245EE4" w:rsidRPr="00D47098" w:rsidRDefault="00245EE4" w:rsidP="00AE5ACA">
      <w:pPr>
        <w:tabs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</w:p>
    <w:p w:rsidR="00245EE4" w:rsidRPr="00D47098" w:rsidRDefault="00245EE4" w:rsidP="00AE5ACA">
      <w:pPr>
        <w:numPr>
          <w:ilvl w:val="0"/>
          <w:numId w:val="6"/>
        </w:numPr>
        <w:tabs>
          <w:tab w:val="left" w:pos="272"/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DANE DOTYCZĄCE RYZYK MAJĄTKOWYCH SPZOZ</w:t>
      </w:r>
    </w:p>
    <w:p w:rsidR="00245EE4" w:rsidRPr="00D47098" w:rsidRDefault="00245EE4" w:rsidP="00AE5ACA">
      <w:pPr>
        <w:tabs>
          <w:tab w:val="left" w:pos="405"/>
        </w:tabs>
        <w:autoSpaceDE w:val="0"/>
        <w:rPr>
          <w:rFonts w:ascii="Tahoma" w:hAnsi="Tahoma" w:cs="Tahoma"/>
          <w:b/>
          <w:color w:val="000000" w:themeColor="text1"/>
          <w:sz w:val="20"/>
        </w:rPr>
      </w:pPr>
    </w:p>
    <w:p w:rsidR="00245EE4" w:rsidRPr="00D47098" w:rsidRDefault="00245EE4" w:rsidP="00750D21">
      <w:pPr>
        <w:numPr>
          <w:ilvl w:val="0"/>
          <w:numId w:val="15"/>
        </w:numPr>
        <w:shd w:val="clear" w:color="auto" w:fill="EEECE1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 xml:space="preserve">Informacje o budynkach </w:t>
      </w:r>
    </w:p>
    <w:p w:rsidR="00245EE4" w:rsidRPr="00D47098" w:rsidRDefault="00245EE4" w:rsidP="00364D42">
      <w:pPr>
        <w:tabs>
          <w:tab w:val="left" w:pos="272"/>
          <w:tab w:val="left" w:pos="405"/>
        </w:tabs>
        <w:autoSpaceDE w:val="0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Usytuowanie Siedziby Ubezpieczającego: zwarty kompleks budynków zlokalizowany na terenie zespołu przyrodniczo-krajobrazowego pod nazwą „Park w Reptach i dolinie Dramy”.</w:t>
      </w:r>
    </w:p>
    <w:p w:rsidR="00245EE4" w:rsidRPr="00D47098" w:rsidRDefault="00245EE4" w:rsidP="007F2907">
      <w:pPr>
        <w:tabs>
          <w:tab w:val="left" w:pos="272"/>
          <w:tab w:val="left" w:pos="405"/>
        </w:tabs>
        <w:autoSpaceDE w:val="0"/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Obiekt GCR „Repty” wykonany jest z konstrukcji szkieletowej (żelbetowe słupy, belki, podciągi) natomiast ściany zewnętrzne (wypełnienie) wykonano z bloczków ceramicznych oraz gazobetonów ułożonych na zaprawie cementowo-wapiennej. Ściany wewnętrzne murowano z cegły kratówki i wykonano z płyt „Stassa” gr. 12 i 22 cm oraz częściowo z pustaków Acerman. Rozwiązania konstrukcyjne dachów w GCR „Repty” podzielono ze względu na funkcję użytkową pawilonów oraz przewidziane do wbudowania wyroby budowlane. Stropodachy wykonano z płyt strunobetonowych, natomiast dachy z płyt korytkowych i panwiowych. Użyte w konstrukcji budynku materiały nie są materiałami palnymi, natomiast dla pokrycia dachowego zastosowano papę termozgrzewalną</w:t>
      </w:r>
    </w:p>
    <w:p w:rsidR="00245EE4" w:rsidRPr="00D47098" w:rsidRDefault="00245EE4" w:rsidP="00F4606F">
      <w:pPr>
        <w:ind w:left="360"/>
        <w:jc w:val="both"/>
        <w:rPr>
          <w:rFonts w:ascii="Tahoma" w:hAnsi="Tahoma" w:cs="Tahoma"/>
          <w:color w:val="000000" w:themeColor="text1"/>
          <w:sz w:val="20"/>
        </w:rPr>
      </w:pPr>
    </w:p>
    <w:p w:rsidR="00245EE4" w:rsidRPr="00D47098" w:rsidRDefault="00245EE4" w:rsidP="00750D21">
      <w:pPr>
        <w:numPr>
          <w:ilvl w:val="0"/>
          <w:numId w:val="15"/>
        </w:numPr>
        <w:shd w:val="clear" w:color="auto" w:fill="EEECE1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>Zabezpieczenia ppoż: obligatoryjne, zgodne z odpowiednimi przepisami oraz dodatkowo:</w:t>
      </w:r>
    </w:p>
    <w:p w:rsidR="00245EE4" w:rsidRPr="00D47098" w:rsidRDefault="00245EE4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system oddymiania klatek schodowych;</w:t>
      </w:r>
    </w:p>
    <w:p w:rsidR="00245EE4" w:rsidRPr="00D47098" w:rsidRDefault="00245EE4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system sygnalizacji pożaru wraz z systemem nagłośniania alarmowego;</w:t>
      </w:r>
    </w:p>
    <w:p w:rsidR="00245EE4" w:rsidRPr="00D47098" w:rsidRDefault="00245EE4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5 szt hydrantów zewnętrznych;</w:t>
      </w:r>
    </w:p>
    <w:p w:rsidR="00245EE4" w:rsidRPr="00D47098" w:rsidRDefault="00245EE4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własny zbiornik wody – 300 m3;</w:t>
      </w:r>
    </w:p>
    <w:p w:rsidR="00245EE4" w:rsidRPr="00D47098" w:rsidRDefault="00245EE4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64 szt hydrantów wewnętrznych;</w:t>
      </w:r>
    </w:p>
    <w:p w:rsidR="00245EE4" w:rsidRPr="00D47098" w:rsidRDefault="00245EE4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odległość od najbliższej jednostki straży pożarnej – ok. 4 km;</w:t>
      </w:r>
    </w:p>
    <w:p w:rsidR="00245EE4" w:rsidRPr="00D47098" w:rsidRDefault="00245EE4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wydzielenia klatek schodowych (przeszklenia i drzwi ogniowe w pawilonach </w:t>
      </w:r>
      <w:r w:rsidRPr="00D47098">
        <w:rPr>
          <w:rFonts w:ascii="Tahoma" w:hAnsi="Tahoma" w:cs="Tahoma"/>
          <w:color w:val="000000" w:themeColor="text1"/>
          <w:sz w:val="20"/>
        </w:rPr>
        <w:br/>
        <w:t>B.C i D)</w:t>
      </w:r>
    </w:p>
    <w:p w:rsidR="00245EE4" w:rsidRPr="00D47098" w:rsidRDefault="00245EE4" w:rsidP="000F4168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Pozostałe informacje wg druków BUMW nr 9.2 – druki oceny ryzyk ogniowego dla dwóch wydzielonych stref pożarowych – Pawilonu K (nowo oddanego Ośrodka Rehabilitacji Dziennej w 2010 roku) i dla pozostałej części kompleksu Repty stanowiącego drugą strefę pożarową</w:t>
      </w:r>
      <w:r w:rsidR="00120830">
        <w:rPr>
          <w:rFonts w:ascii="Tahoma" w:hAnsi="Tahoma" w:cs="Tahoma"/>
          <w:color w:val="000000" w:themeColor="text1"/>
          <w:sz w:val="20"/>
        </w:rPr>
        <w:t xml:space="preserve"> oraz wg załącznika nr 6 do opisu przedmiotu zamówienia (ankieta ogólna)O</w:t>
      </w:r>
      <w:r w:rsidRPr="00D47098">
        <w:rPr>
          <w:rFonts w:ascii="Tahoma" w:hAnsi="Tahoma" w:cs="Tahoma"/>
          <w:color w:val="000000" w:themeColor="text1"/>
          <w:sz w:val="20"/>
        </w:rPr>
        <w:t>.</w:t>
      </w:r>
    </w:p>
    <w:p w:rsidR="00245EE4" w:rsidRPr="00D47098" w:rsidRDefault="00245EE4" w:rsidP="0058668F">
      <w:pPr>
        <w:ind w:left="360"/>
        <w:jc w:val="both"/>
        <w:rPr>
          <w:rFonts w:ascii="Tahoma" w:hAnsi="Tahoma" w:cs="Tahoma"/>
          <w:color w:val="000000" w:themeColor="text1"/>
          <w:sz w:val="20"/>
        </w:rPr>
      </w:pPr>
    </w:p>
    <w:p w:rsidR="00245EE4" w:rsidRPr="00D47098" w:rsidRDefault="00245EE4" w:rsidP="00750D21">
      <w:pPr>
        <w:numPr>
          <w:ilvl w:val="0"/>
          <w:numId w:val="15"/>
        </w:numPr>
        <w:shd w:val="clear" w:color="auto" w:fill="EEECE1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b/>
          <w:color w:val="000000" w:themeColor="text1"/>
          <w:sz w:val="20"/>
        </w:rPr>
        <w:t xml:space="preserve">Zabezpieczenia dotyczące ryzyka kradzieży z włamaniem i rabunku </w:t>
      </w:r>
    </w:p>
    <w:p w:rsidR="00245EE4" w:rsidRPr="00D47098" w:rsidRDefault="00245EE4" w:rsidP="00A979AD">
      <w:pPr>
        <w:numPr>
          <w:ilvl w:val="0"/>
          <w:numId w:val="29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sposób przechowywania gotówki w pomieszczeniu kasowym obok portierni: szafa stalowa przytwierdzona do podłoża;</w:t>
      </w:r>
    </w:p>
    <w:p w:rsidR="00245EE4" w:rsidRPr="00D47098" w:rsidRDefault="00245EE4" w:rsidP="00A979AD">
      <w:pPr>
        <w:numPr>
          <w:ilvl w:val="0"/>
          <w:numId w:val="29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zamontowany system alarmowy wizualno-akustyczny o działaniu miejscowym;</w:t>
      </w:r>
    </w:p>
    <w:p w:rsidR="00245EE4" w:rsidRPr="00D47098" w:rsidRDefault="00245EE4" w:rsidP="00A979AD">
      <w:pPr>
        <w:numPr>
          <w:ilvl w:val="0"/>
          <w:numId w:val="29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stanowisko kasowe wydzielone przegrodą, drzwi zamknięte na klucz;</w:t>
      </w:r>
    </w:p>
    <w:p w:rsidR="00245EE4" w:rsidRPr="00D47098" w:rsidRDefault="00245EE4" w:rsidP="00A979AD">
      <w:pPr>
        <w:numPr>
          <w:ilvl w:val="0"/>
          <w:numId w:val="29"/>
        </w:numPr>
        <w:shd w:val="clear" w:color="auto" w:fill="FFFFFF"/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>Sposób transportu gotówki: bardzo rzadko zwykłym pojazdem przez pracowników GCR Repty.</w:t>
      </w:r>
    </w:p>
    <w:p w:rsidR="00234AC9" w:rsidRPr="00D47098" w:rsidRDefault="00234AC9" w:rsidP="00301FF5">
      <w:pPr>
        <w:tabs>
          <w:tab w:val="left" w:pos="360"/>
        </w:tabs>
        <w:ind w:left="360"/>
        <w:rPr>
          <w:rFonts w:ascii="Tahoma" w:hAnsi="Tahoma" w:cs="Tahoma"/>
          <w:color w:val="000000" w:themeColor="text1"/>
          <w:sz w:val="20"/>
        </w:rPr>
      </w:pPr>
    </w:p>
    <w:p w:rsidR="00245EE4" w:rsidRPr="00D47098" w:rsidRDefault="00245EE4" w:rsidP="00750D21">
      <w:pPr>
        <w:numPr>
          <w:ilvl w:val="0"/>
          <w:numId w:val="15"/>
        </w:numPr>
        <w:shd w:val="clear" w:color="auto" w:fill="EEECE1"/>
        <w:rPr>
          <w:rFonts w:ascii="Tahoma" w:hAnsi="Tahoma" w:cs="Tahoma"/>
          <w:b/>
          <w:iCs/>
          <w:color w:val="000000" w:themeColor="text1"/>
          <w:sz w:val="20"/>
          <w:u w:val="single"/>
        </w:rPr>
      </w:pPr>
      <w:r w:rsidRPr="00D47098">
        <w:rPr>
          <w:rFonts w:ascii="Tahoma" w:hAnsi="Tahoma" w:cs="Tahoma"/>
          <w:b/>
          <w:color w:val="000000" w:themeColor="text1"/>
          <w:sz w:val="20"/>
          <w:u w:val="single"/>
        </w:rPr>
        <w:t>Informacje</w:t>
      </w:r>
      <w:r w:rsidRPr="00D47098">
        <w:rPr>
          <w:rFonts w:ascii="Tahoma" w:hAnsi="Tahoma" w:cs="Tahoma"/>
          <w:b/>
          <w:iCs/>
          <w:color w:val="000000" w:themeColor="text1"/>
          <w:sz w:val="20"/>
          <w:u w:val="single"/>
        </w:rPr>
        <w:t xml:space="preserve"> dotyczące szkodowości w zakresie ryzyk majątkowych i komunikacyjnych w okresie ostatnich trzech lat</w:t>
      </w:r>
    </w:p>
    <w:p w:rsidR="00245EE4" w:rsidRPr="00D47098" w:rsidRDefault="00245EE4" w:rsidP="007F2907">
      <w:pPr>
        <w:autoSpaceDE w:val="0"/>
        <w:rPr>
          <w:rFonts w:ascii="Tahoma" w:hAnsi="Tahoma" w:cs="Tahoma"/>
          <w:iCs/>
          <w:color w:val="000000" w:themeColor="text1"/>
          <w:sz w:val="20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126"/>
        <w:gridCol w:w="2025"/>
        <w:gridCol w:w="2248"/>
        <w:gridCol w:w="2290"/>
      </w:tblGrid>
      <w:tr w:rsidR="00D47098" w:rsidRPr="00D47098" w:rsidTr="001306AB">
        <w:trPr>
          <w:cantSplit/>
          <w:trHeight w:hRule="exact" w:val="290"/>
          <w:jc w:val="center"/>
        </w:trPr>
        <w:tc>
          <w:tcPr>
            <w:tcW w:w="673" w:type="dxa"/>
            <w:vMerge w:val="restart"/>
            <w:shd w:val="clear" w:color="auto" w:fill="D6E3BC"/>
            <w:vAlign w:val="center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126" w:type="dxa"/>
            <w:vMerge w:val="restart"/>
            <w:shd w:val="clear" w:color="auto" w:fill="D6E3BC"/>
            <w:vAlign w:val="center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Rok wypłaty</w:t>
            </w:r>
          </w:p>
        </w:tc>
        <w:tc>
          <w:tcPr>
            <w:tcW w:w="6563" w:type="dxa"/>
            <w:gridSpan w:val="3"/>
            <w:shd w:val="clear" w:color="auto" w:fill="D6E3BC"/>
            <w:vAlign w:val="center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Ubezpieczenia majątkowe i komunikacyjne</w:t>
            </w:r>
          </w:p>
        </w:tc>
      </w:tr>
      <w:tr w:rsidR="00D47098" w:rsidRPr="00D47098" w:rsidTr="001306AB">
        <w:trPr>
          <w:cantSplit/>
          <w:jc w:val="center"/>
        </w:trPr>
        <w:tc>
          <w:tcPr>
            <w:tcW w:w="673" w:type="dxa"/>
            <w:vMerge/>
            <w:shd w:val="clear" w:color="auto" w:fill="D6E3BC"/>
            <w:vAlign w:val="center"/>
          </w:tcPr>
          <w:p w:rsidR="00245EE4" w:rsidRPr="00D47098" w:rsidRDefault="00245EE4" w:rsidP="000A473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vMerge/>
            <w:shd w:val="clear" w:color="auto" w:fill="D6E3BC"/>
            <w:vAlign w:val="center"/>
          </w:tcPr>
          <w:p w:rsidR="00245EE4" w:rsidRPr="00D47098" w:rsidRDefault="00245EE4" w:rsidP="000A473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</w:tc>
        <w:tc>
          <w:tcPr>
            <w:tcW w:w="2025" w:type="dxa"/>
            <w:shd w:val="clear" w:color="auto" w:fill="D6E3BC"/>
            <w:vAlign w:val="center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Liczba szkód</w:t>
            </w:r>
          </w:p>
        </w:tc>
        <w:tc>
          <w:tcPr>
            <w:tcW w:w="2248" w:type="dxa"/>
            <w:shd w:val="clear" w:color="auto" w:fill="D6E3BC"/>
            <w:vAlign w:val="center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 xml:space="preserve">Łączna kwota wypłaconych odszkodowań </w:t>
            </w: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br/>
              <w:t>w PLN</w:t>
            </w:r>
          </w:p>
        </w:tc>
        <w:tc>
          <w:tcPr>
            <w:tcW w:w="2290" w:type="dxa"/>
            <w:shd w:val="clear" w:color="auto" w:fill="D6E3BC"/>
            <w:vAlign w:val="center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Ryzyko</w:t>
            </w:r>
          </w:p>
        </w:tc>
      </w:tr>
      <w:tr w:rsidR="00D47098" w:rsidRPr="00D47098" w:rsidTr="001306AB">
        <w:trPr>
          <w:jc w:val="center"/>
        </w:trPr>
        <w:tc>
          <w:tcPr>
            <w:tcW w:w="673" w:type="dxa"/>
          </w:tcPr>
          <w:p w:rsidR="00245EE4" w:rsidRPr="00D47098" w:rsidRDefault="00090D8B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1</w:t>
            </w:r>
          </w:p>
        </w:tc>
        <w:tc>
          <w:tcPr>
            <w:tcW w:w="2126" w:type="dxa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2010</w:t>
            </w:r>
          </w:p>
        </w:tc>
        <w:tc>
          <w:tcPr>
            <w:tcW w:w="2025" w:type="dxa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0</w:t>
            </w:r>
          </w:p>
        </w:tc>
        <w:tc>
          <w:tcPr>
            <w:tcW w:w="2248" w:type="dxa"/>
          </w:tcPr>
          <w:p w:rsidR="00245EE4" w:rsidRPr="00D47098" w:rsidRDefault="00245EE4" w:rsidP="000A4730">
            <w:pPr>
              <w:pStyle w:val="standardtresc"/>
              <w:snapToGrid w:val="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0</w:t>
            </w:r>
          </w:p>
        </w:tc>
        <w:tc>
          <w:tcPr>
            <w:tcW w:w="2290" w:type="dxa"/>
          </w:tcPr>
          <w:p w:rsidR="00245EE4" w:rsidRPr="00D47098" w:rsidRDefault="00245EE4" w:rsidP="000A4730">
            <w:pPr>
              <w:pStyle w:val="standardtresc"/>
              <w:snapToGrid w:val="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-</w:t>
            </w:r>
          </w:p>
        </w:tc>
      </w:tr>
      <w:tr w:rsidR="00D47098" w:rsidRPr="00D47098" w:rsidTr="001306AB">
        <w:trPr>
          <w:jc w:val="center"/>
        </w:trPr>
        <w:tc>
          <w:tcPr>
            <w:tcW w:w="673" w:type="dxa"/>
          </w:tcPr>
          <w:p w:rsidR="00245EE4" w:rsidRPr="00D47098" w:rsidRDefault="00090D8B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2</w:t>
            </w:r>
          </w:p>
        </w:tc>
        <w:tc>
          <w:tcPr>
            <w:tcW w:w="2126" w:type="dxa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2011</w:t>
            </w:r>
          </w:p>
        </w:tc>
        <w:tc>
          <w:tcPr>
            <w:tcW w:w="2025" w:type="dxa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0</w:t>
            </w:r>
          </w:p>
        </w:tc>
        <w:tc>
          <w:tcPr>
            <w:tcW w:w="2248" w:type="dxa"/>
          </w:tcPr>
          <w:p w:rsidR="00245EE4" w:rsidRPr="00D47098" w:rsidRDefault="00245EE4" w:rsidP="000A4730">
            <w:pPr>
              <w:pStyle w:val="standardtresc"/>
              <w:snapToGrid w:val="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0</w:t>
            </w:r>
          </w:p>
        </w:tc>
        <w:tc>
          <w:tcPr>
            <w:tcW w:w="2290" w:type="dxa"/>
          </w:tcPr>
          <w:p w:rsidR="00245EE4" w:rsidRPr="00D47098" w:rsidRDefault="00245EE4" w:rsidP="000A4730">
            <w:pPr>
              <w:pStyle w:val="standardtresc"/>
              <w:snapToGrid w:val="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-</w:t>
            </w:r>
          </w:p>
        </w:tc>
      </w:tr>
      <w:tr w:rsidR="00D47098" w:rsidRPr="00D47098" w:rsidTr="001306AB">
        <w:trPr>
          <w:jc w:val="center"/>
        </w:trPr>
        <w:tc>
          <w:tcPr>
            <w:tcW w:w="673" w:type="dxa"/>
          </w:tcPr>
          <w:p w:rsidR="00245EE4" w:rsidRPr="00D47098" w:rsidRDefault="00090D8B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3</w:t>
            </w:r>
          </w:p>
        </w:tc>
        <w:tc>
          <w:tcPr>
            <w:tcW w:w="2126" w:type="dxa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2012</w:t>
            </w:r>
          </w:p>
        </w:tc>
        <w:tc>
          <w:tcPr>
            <w:tcW w:w="2025" w:type="dxa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0</w:t>
            </w:r>
          </w:p>
        </w:tc>
        <w:tc>
          <w:tcPr>
            <w:tcW w:w="2248" w:type="dxa"/>
          </w:tcPr>
          <w:p w:rsidR="00245EE4" w:rsidRPr="00D47098" w:rsidRDefault="00245EE4" w:rsidP="000A4730">
            <w:pPr>
              <w:pStyle w:val="standardtresc"/>
              <w:snapToGrid w:val="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0</w:t>
            </w:r>
          </w:p>
        </w:tc>
        <w:tc>
          <w:tcPr>
            <w:tcW w:w="2290" w:type="dxa"/>
          </w:tcPr>
          <w:p w:rsidR="00D47098" w:rsidRPr="00D47098" w:rsidRDefault="00D47098" w:rsidP="00D47098">
            <w:pPr>
              <w:pStyle w:val="standardtresc"/>
              <w:snapToGrid w:val="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Cs w:val="20"/>
              </w:rPr>
              <w:t>-</w:t>
            </w:r>
          </w:p>
        </w:tc>
      </w:tr>
      <w:tr w:rsidR="00D47098" w:rsidRPr="00D47098" w:rsidTr="001306AB">
        <w:trPr>
          <w:jc w:val="center"/>
        </w:trPr>
        <w:tc>
          <w:tcPr>
            <w:tcW w:w="673" w:type="dxa"/>
          </w:tcPr>
          <w:p w:rsidR="001306AB" w:rsidRPr="00D47098" w:rsidRDefault="00090D8B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4</w:t>
            </w:r>
          </w:p>
        </w:tc>
        <w:tc>
          <w:tcPr>
            <w:tcW w:w="2126" w:type="dxa"/>
          </w:tcPr>
          <w:p w:rsidR="001306AB" w:rsidRPr="00D47098" w:rsidRDefault="001306AB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2013</w:t>
            </w:r>
          </w:p>
        </w:tc>
        <w:tc>
          <w:tcPr>
            <w:tcW w:w="2025" w:type="dxa"/>
          </w:tcPr>
          <w:p w:rsidR="001306AB" w:rsidRPr="00D47098" w:rsidRDefault="001306AB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0</w:t>
            </w:r>
          </w:p>
        </w:tc>
        <w:tc>
          <w:tcPr>
            <w:tcW w:w="2248" w:type="dxa"/>
          </w:tcPr>
          <w:p w:rsidR="001306AB" w:rsidRPr="00D47098" w:rsidRDefault="001306AB" w:rsidP="000A4730">
            <w:pPr>
              <w:pStyle w:val="standardtresc"/>
              <w:snapToGrid w:val="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0</w:t>
            </w:r>
          </w:p>
        </w:tc>
        <w:tc>
          <w:tcPr>
            <w:tcW w:w="2290" w:type="dxa"/>
          </w:tcPr>
          <w:p w:rsidR="001306AB" w:rsidRPr="00D47098" w:rsidRDefault="001306AB" w:rsidP="000A4730">
            <w:pPr>
              <w:pStyle w:val="standardtresc"/>
              <w:snapToGrid w:val="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color w:val="000000" w:themeColor="text1"/>
                <w:szCs w:val="20"/>
              </w:rPr>
              <w:t>-</w:t>
            </w:r>
          </w:p>
        </w:tc>
      </w:tr>
      <w:tr w:rsidR="00D47098" w:rsidRPr="00D47098" w:rsidTr="001306AB">
        <w:trPr>
          <w:jc w:val="center"/>
        </w:trPr>
        <w:tc>
          <w:tcPr>
            <w:tcW w:w="673" w:type="dxa"/>
          </w:tcPr>
          <w:p w:rsidR="00245EE4" w:rsidRPr="00D47098" w:rsidRDefault="00090D8B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5</w:t>
            </w:r>
          </w:p>
        </w:tc>
        <w:tc>
          <w:tcPr>
            <w:tcW w:w="2126" w:type="dxa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Razem</w:t>
            </w:r>
          </w:p>
        </w:tc>
        <w:tc>
          <w:tcPr>
            <w:tcW w:w="2025" w:type="dxa"/>
          </w:tcPr>
          <w:p w:rsidR="00245EE4" w:rsidRPr="00D47098" w:rsidRDefault="00090D8B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0</w:t>
            </w:r>
          </w:p>
        </w:tc>
        <w:tc>
          <w:tcPr>
            <w:tcW w:w="2248" w:type="dxa"/>
          </w:tcPr>
          <w:p w:rsidR="00245EE4" w:rsidRPr="00D47098" w:rsidRDefault="00090D8B" w:rsidP="000A4730">
            <w:pPr>
              <w:pStyle w:val="standardtresc"/>
              <w:snapToGrid w:val="0"/>
              <w:jc w:val="righ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0,00</w:t>
            </w:r>
          </w:p>
        </w:tc>
        <w:tc>
          <w:tcPr>
            <w:tcW w:w="2290" w:type="dxa"/>
          </w:tcPr>
          <w:p w:rsidR="00245EE4" w:rsidRPr="00D47098" w:rsidRDefault="00D47098" w:rsidP="000A4730">
            <w:pPr>
              <w:pStyle w:val="standardtresc"/>
              <w:snapToGrid w:val="0"/>
              <w:jc w:val="righ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Cs w:val="20"/>
              </w:rPr>
              <w:t>-</w:t>
            </w:r>
          </w:p>
        </w:tc>
      </w:tr>
      <w:tr w:rsidR="00D47098" w:rsidRPr="00D47098" w:rsidTr="001306AB">
        <w:trPr>
          <w:jc w:val="center"/>
        </w:trPr>
        <w:tc>
          <w:tcPr>
            <w:tcW w:w="673" w:type="dxa"/>
            <w:shd w:val="clear" w:color="auto" w:fill="FBD4B4"/>
            <w:vAlign w:val="center"/>
          </w:tcPr>
          <w:p w:rsidR="00245EE4" w:rsidRPr="00D47098" w:rsidRDefault="00090D8B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6</w:t>
            </w:r>
          </w:p>
        </w:tc>
        <w:tc>
          <w:tcPr>
            <w:tcW w:w="4151" w:type="dxa"/>
            <w:gridSpan w:val="2"/>
            <w:shd w:val="clear" w:color="auto" w:fill="FBD4B4"/>
            <w:vAlign w:val="center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Powódź od 1997 roku</w:t>
            </w:r>
          </w:p>
        </w:tc>
        <w:tc>
          <w:tcPr>
            <w:tcW w:w="4538" w:type="dxa"/>
            <w:gridSpan w:val="2"/>
            <w:shd w:val="clear" w:color="auto" w:fill="FBD4B4"/>
            <w:vAlign w:val="center"/>
          </w:tcPr>
          <w:p w:rsidR="00245EE4" w:rsidRPr="00D47098" w:rsidRDefault="00245EE4" w:rsidP="000A4730">
            <w:pPr>
              <w:pStyle w:val="standardtresc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D47098">
              <w:rPr>
                <w:rFonts w:ascii="Tahoma" w:hAnsi="Tahoma" w:cs="Tahoma"/>
                <w:b/>
                <w:color w:val="000000" w:themeColor="text1"/>
                <w:szCs w:val="20"/>
              </w:rPr>
              <w:t>Nie wystąpiła</w:t>
            </w:r>
          </w:p>
        </w:tc>
      </w:tr>
    </w:tbl>
    <w:p w:rsidR="00245EE4" w:rsidRPr="00D47098" w:rsidRDefault="00245EE4" w:rsidP="00750D21">
      <w:pPr>
        <w:tabs>
          <w:tab w:val="left" w:pos="272"/>
          <w:tab w:val="left" w:pos="405"/>
        </w:tabs>
        <w:autoSpaceDE w:val="0"/>
        <w:ind w:left="360"/>
        <w:rPr>
          <w:rFonts w:ascii="Tahoma" w:hAnsi="Tahoma" w:cs="Tahoma"/>
          <w:color w:val="000000" w:themeColor="text1"/>
          <w:sz w:val="20"/>
        </w:rPr>
      </w:pPr>
    </w:p>
    <w:p w:rsidR="00245EE4" w:rsidRPr="00D47098" w:rsidRDefault="00245EE4" w:rsidP="00301FF5">
      <w:pPr>
        <w:tabs>
          <w:tab w:val="left" w:pos="360"/>
        </w:tabs>
        <w:ind w:left="360"/>
        <w:rPr>
          <w:rFonts w:ascii="Tahoma" w:hAnsi="Tahoma" w:cs="Tahoma"/>
          <w:color w:val="000000" w:themeColor="text1"/>
          <w:sz w:val="20"/>
        </w:rPr>
      </w:pPr>
    </w:p>
    <w:p w:rsidR="00245EE4" w:rsidRPr="00D47098" w:rsidRDefault="00245EE4" w:rsidP="00750D21">
      <w:pPr>
        <w:numPr>
          <w:ilvl w:val="0"/>
          <w:numId w:val="15"/>
        </w:numPr>
        <w:shd w:val="clear" w:color="auto" w:fill="EEECE1"/>
        <w:rPr>
          <w:rFonts w:ascii="Tahoma" w:hAnsi="Tahoma" w:cs="Tahoma"/>
          <w:b/>
          <w:color w:val="000000" w:themeColor="text1"/>
          <w:sz w:val="20"/>
        </w:rPr>
      </w:pPr>
      <w:r w:rsidRPr="00D47098">
        <w:rPr>
          <w:rFonts w:ascii="Tahoma" w:hAnsi="Tahoma" w:cs="Tahoma"/>
          <w:color w:val="000000" w:themeColor="text1"/>
          <w:sz w:val="20"/>
        </w:rPr>
        <w:t xml:space="preserve">Więcej informacji na temat Szpitala na stronie internetowej </w:t>
      </w:r>
      <w:r w:rsidRPr="00D47098">
        <w:rPr>
          <w:rFonts w:ascii="Tahoma" w:hAnsi="Tahoma" w:cs="Tahoma"/>
          <w:b/>
          <w:color w:val="000000" w:themeColor="text1"/>
          <w:sz w:val="20"/>
        </w:rPr>
        <w:t>http://www.repty.pl</w:t>
      </w:r>
    </w:p>
    <w:p w:rsidR="00245EE4" w:rsidRPr="00D47098" w:rsidRDefault="00245EE4">
      <w:pPr>
        <w:rPr>
          <w:rFonts w:ascii="Tahoma" w:hAnsi="Tahoma" w:cs="Tahoma"/>
          <w:color w:val="000000" w:themeColor="text1"/>
          <w:sz w:val="20"/>
        </w:rPr>
      </w:pPr>
      <w:bookmarkStart w:id="0" w:name="_GoBack"/>
      <w:bookmarkEnd w:id="0"/>
    </w:p>
    <w:sectPr w:rsidR="00245EE4" w:rsidRPr="00D47098" w:rsidSect="0041032A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AE" w:rsidRDefault="004815AE" w:rsidP="00972E23">
      <w:r>
        <w:separator/>
      </w:r>
    </w:p>
  </w:endnote>
  <w:endnote w:type="continuationSeparator" w:id="0">
    <w:p w:rsidR="004815AE" w:rsidRDefault="004815AE" w:rsidP="0097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E4" w:rsidRDefault="00234A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8BE">
      <w:rPr>
        <w:noProof/>
      </w:rPr>
      <w:t>4</w:t>
    </w:r>
    <w:r>
      <w:rPr>
        <w:noProof/>
      </w:rPr>
      <w:fldChar w:fldCharType="end"/>
    </w:r>
  </w:p>
  <w:p w:rsidR="00245EE4" w:rsidRDefault="00245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AE" w:rsidRDefault="004815AE" w:rsidP="00972E23">
      <w:r>
        <w:separator/>
      </w:r>
    </w:p>
  </w:footnote>
  <w:footnote w:type="continuationSeparator" w:id="0">
    <w:p w:rsidR="004815AE" w:rsidRDefault="004815AE" w:rsidP="0097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726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120"/>
      </w:pPr>
      <w:rPr>
        <w:rFonts w:cs="Times New Roman"/>
      </w:rPr>
    </w:lvl>
  </w:abstractNum>
  <w:abstractNum w:abstractNumId="2">
    <w:nsid w:val="00000004"/>
    <w:multiLevelType w:val="multilevel"/>
    <w:tmpl w:val="FACE62BA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59CAF6E2"/>
    <w:name w:val="WW8Num5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1"/>
    <w:multiLevelType w:val="multilevel"/>
    <w:tmpl w:val="00000021"/>
    <w:name w:val="WW8Num3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8">
    <w:nsid w:val="084F7B95"/>
    <w:multiLevelType w:val="multilevel"/>
    <w:tmpl w:val="020CD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9082550"/>
    <w:multiLevelType w:val="hybridMultilevel"/>
    <w:tmpl w:val="6C16F6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B33285"/>
    <w:multiLevelType w:val="multilevel"/>
    <w:tmpl w:val="A3021C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BAF5E8A"/>
    <w:multiLevelType w:val="singleLevel"/>
    <w:tmpl w:val="E89AD9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123063D8"/>
    <w:multiLevelType w:val="hybridMultilevel"/>
    <w:tmpl w:val="351E0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CB39EB"/>
    <w:multiLevelType w:val="hybridMultilevel"/>
    <w:tmpl w:val="6D12B828"/>
    <w:lvl w:ilvl="0" w:tplc="D616CA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2843F2"/>
    <w:multiLevelType w:val="hybridMultilevel"/>
    <w:tmpl w:val="C278F3B6"/>
    <w:lvl w:ilvl="0" w:tplc="A5426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3A8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BE05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90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83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24A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36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8CB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108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406322"/>
    <w:multiLevelType w:val="hybridMultilevel"/>
    <w:tmpl w:val="A6FA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0C77D2"/>
    <w:multiLevelType w:val="singleLevel"/>
    <w:tmpl w:val="E89AD9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29E73B0F"/>
    <w:multiLevelType w:val="hybridMultilevel"/>
    <w:tmpl w:val="3484E3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E14776B"/>
    <w:multiLevelType w:val="multilevel"/>
    <w:tmpl w:val="304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3253488F"/>
    <w:multiLevelType w:val="hybridMultilevel"/>
    <w:tmpl w:val="A1F8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872716"/>
    <w:multiLevelType w:val="singleLevel"/>
    <w:tmpl w:val="198466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39B80FC7"/>
    <w:multiLevelType w:val="singleLevel"/>
    <w:tmpl w:val="198466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41977C31"/>
    <w:multiLevelType w:val="multilevel"/>
    <w:tmpl w:val="10E2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23">
    <w:nsid w:val="41F5039A"/>
    <w:multiLevelType w:val="singleLevel"/>
    <w:tmpl w:val="F5B6F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4">
    <w:nsid w:val="4A9735AD"/>
    <w:multiLevelType w:val="multilevel"/>
    <w:tmpl w:val="041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5">
    <w:nsid w:val="55E21A3C"/>
    <w:multiLevelType w:val="multilevel"/>
    <w:tmpl w:val="8BB0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26">
    <w:nsid w:val="59F41D1F"/>
    <w:multiLevelType w:val="multilevel"/>
    <w:tmpl w:val="60F2A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5EF94591"/>
    <w:multiLevelType w:val="hybridMultilevel"/>
    <w:tmpl w:val="3A903670"/>
    <w:lvl w:ilvl="0" w:tplc="F10847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C823AF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54C4622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5B8A91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BF20E6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E0BABA0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22F4639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22A41D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45006B8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6CC8024B"/>
    <w:multiLevelType w:val="multilevel"/>
    <w:tmpl w:val="0726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120"/>
      </w:pPr>
      <w:rPr>
        <w:rFonts w:cs="Times New Roman"/>
      </w:rPr>
    </w:lvl>
  </w:abstractNum>
  <w:abstractNum w:abstractNumId="29">
    <w:nsid w:val="6D745676"/>
    <w:multiLevelType w:val="multilevel"/>
    <w:tmpl w:val="60F2A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7853565B"/>
    <w:multiLevelType w:val="hybridMultilevel"/>
    <w:tmpl w:val="06F2AC76"/>
    <w:lvl w:ilvl="0" w:tplc="ABC407D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0C3BE4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24"/>
  </w:num>
  <w:num w:numId="7">
    <w:abstractNumId w:val="0"/>
  </w:num>
  <w:num w:numId="8">
    <w:abstractNumId w:val="3"/>
  </w:num>
  <w:num w:numId="9">
    <w:abstractNumId w:val="4"/>
  </w:num>
  <w:num w:numId="10">
    <w:abstractNumId w:val="25"/>
  </w:num>
  <w:num w:numId="11">
    <w:abstractNumId w:val="30"/>
  </w:num>
  <w:num w:numId="12">
    <w:abstractNumId w:val="23"/>
  </w:num>
  <w:num w:numId="13">
    <w:abstractNumId w:val="7"/>
  </w:num>
  <w:num w:numId="14">
    <w:abstractNumId w:val="2"/>
  </w:num>
  <w:num w:numId="15">
    <w:abstractNumId w:val="28"/>
  </w:num>
  <w:num w:numId="16">
    <w:abstractNumId w:val="22"/>
  </w:num>
  <w:num w:numId="17">
    <w:abstractNumId w:val="10"/>
  </w:num>
  <w:num w:numId="18">
    <w:abstractNumId w:val="14"/>
  </w:num>
  <w:num w:numId="19">
    <w:abstractNumId w:val="9"/>
  </w:num>
  <w:num w:numId="20">
    <w:abstractNumId w:val="16"/>
  </w:num>
  <w:num w:numId="21">
    <w:abstractNumId w:val="11"/>
  </w:num>
  <w:num w:numId="22">
    <w:abstractNumId w:val="21"/>
  </w:num>
  <w:num w:numId="23">
    <w:abstractNumId w:val="20"/>
  </w:num>
  <w:num w:numId="24">
    <w:abstractNumId w:val="27"/>
  </w:num>
  <w:num w:numId="25">
    <w:abstractNumId w:val="13"/>
  </w:num>
  <w:num w:numId="26">
    <w:abstractNumId w:val="8"/>
  </w:num>
  <w:num w:numId="27">
    <w:abstractNumId w:val="15"/>
  </w:num>
  <w:num w:numId="28">
    <w:abstractNumId w:val="18"/>
  </w:num>
  <w:num w:numId="29">
    <w:abstractNumId w:val="31"/>
  </w:num>
  <w:num w:numId="30">
    <w:abstractNumId w:val="26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5"/>
    <w:rsid w:val="0000552A"/>
    <w:rsid w:val="00013B92"/>
    <w:rsid w:val="00034AE1"/>
    <w:rsid w:val="00040A5A"/>
    <w:rsid w:val="0005388D"/>
    <w:rsid w:val="00086FF4"/>
    <w:rsid w:val="00090D8B"/>
    <w:rsid w:val="000A4730"/>
    <w:rsid w:val="000B62BB"/>
    <w:rsid w:val="000E0C9E"/>
    <w:rsid w:val="000E41C6"/>
    <w:rsid w:val="000F1AB9"/>
    <w:rsid w:val="000F4168"/>
    <w:rsid w:val="00120830"/>
    <w:rsid w:val="001306AB"/>
    <w:rsid w:val="001330FB"/>
    <w:rsid w:val="00175E14"/>
    <w:rsid w:val="00184304"/>
    <w:rsid w:val="001B2BE9"/>
    <w:rsid w:val="001F2E60"/>
    <w:rsid w:val="00211900"/>
    <w:rsid w:val="00234AC9"/>
    <w:rsid w:val="00245EE4"/>
    <w:rsid w:val="002A0870"/>
    <w:rsid w:val="002A37D6"/>
    <w:rsid w:val="002C5109"/>
    <w:rsid w:val="002E77FE"/>
    <w:rsid w:val="002F6BCD"/>
    <w:rsid w:val="00301FF5"/>
    <w:rsid w:val="00364D42"/>
    <w:rsid w:val="00366AE5"/>
    <w:rsid w:val="003B0308"/>
    <w:rsid w:val="003C6591"/>
    <w:rsid w:val="0041032A"/>
    <w:rsid w:val="004142FE"/>
    <w:rsid w:val="00420BCD"/>
    <w:rsid w:val="0045068D"/>
    <w:rsid w:val="004815AE"/>
    <w:rsid w:val="00497A7E"/>
    <w:rsid w:val="004B48E5"/>
    <w:rsid w:val="00517F65"/>
    <w:rsid w:val="005454FE"/>
    <w:rsid w:val="00545715"/>
    <w:rsid w:val="0058668F"/>
    <w:rsid w:val="005C5887"/>
    <w:rsid w:val="0061147E"/>
    <w:rsid w:val="00662154"/>
    <w:rsid w:val="006A76C7"/>
    <w:rsid w:val="006E2C9A"/>
    <w:rsid w:val="00731AA9"/>
    <w:rsid w:val="00746D83"/>
    <w:rsid w:val="00750D21"/>
    <w:rsid w:val="00767892"/>
    <w:rsid w:val="007751F2"/>
    <w:rsid w:val="00776276"/>
    <w:rsid w:val="007812C1"/>
    <w:rsid w:val="00784A22"/>
    <w:rsid w:val="00786756"/>
    <w:rsid w:val="007B2F9D"/>
    <w:rsid w:val="007C5662"/>
    <w:rsid w:val="007D0888"/>
    <w:rsid w:val="007F2907"/>
    <w:rsid w:val="007F78BE"/>
    <w:rsid w:val="00803CB5"/>
    <w:rsid w:val="0086788E"/>
    <w:rsid w:val="008678F1"/>
    <w:rsid w:val="008858AA"/>
    <w:rsid w:val="008C234A"/>
    <w:rsid w:val="0090305E"/>
    <w:rsid w:val="0090404F"/>
    <w:rsid w:val="00905320"/>
    <w:rsid w:val="009470B3"/>
    <w:rsid w:val="00952D27"/>
    <w:rsid w:val="009535F2"/>
    <w:rsid w:val="00960688"/>
    <w:rsid w:val="0096771C"/>
    <w:rsid w:val="00972E23"/>
    <w:rsid w:val="00987E51"/>
    <w:rsid w:val="009D1991"/>
    <w:rsid w:val="009E55C3"/>
    <w:rsid w:val="00A63D7A"/>
    <w:rsid w:val="00A85EEF"/>
    <w:rsid w:val="00A979AD"/>
    <w:rsid w:val="00AC51DA"/>
    <w:rsid w:val="00AC74A7"/>
    <w:rsid w:val="00AD0C21"/>
    <w:rsid w:val="00AD79B0"/>
    <w:rsid w:val="00AE5ACA"/>
    <w:rsid w:val="00AE5E8F"/>
    <w:rsid w:val="00B47C05"/>
    <w:rsid w:val="00B727EC"/>
    <w:rsid w:val="00B82003"/>
    <w:rsid w:val="00B83B54"/>
    <w:rsid w:val="00BA6539"/>
    <w:rsid w:val="00BD0F91"/>
    <w:rsid w:val="00BE0176"/>
    <w:rsid w:val="00BE2A50"/>
    <w:rsid w:val="00C4146A"/>
    <w:rsid w:val="00C53C95"/>
    <w:rsid w:val="00C7366F"/>
    <w:rsid w:val="00CE6530"/>
    <w:rsid w:val="00D31003"/>
    <w:rsid w:val="00D41864"/>
    <w:rsid w:val="00D47098"/>
    <w:rsid w:val="00D6017E"/>
    <w:rsid w:val="00DA1191"/>
    <w:rsid w:val="00DB7EF9"/>
    <w:rsid w:val="00E254CB"/>
    <w:rsid w:val="00EB4031"/>
    <w:rsid w:val="00ED3992"/>
    <w:rsid w:val="00ED605A"/>
    <w:rsid w:val="00F32DA1"/>
    <w:rsid w:val="00F35CFA"/>
    <w:rsid w:val="00F4606F"/>
    <w:rsid w:val="00F6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C50263-C636-4CA6-9DFC-654DEBFF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F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0308"/>
    <w:pPr>
      <w:keepNext/>
      <w:ind w:left="360"/>
      <w:outlineLvl w:val="7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0308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apple-style-span">
    <w:name w:val="apple-style-span"/>
    <w:basedOn w:val="Domylnaczcionkaakapitu"/>
    <w:uiPriority w:val="99"/>
    <w:rsid w:val="0090305E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0305E"/>
    <w:rPr>
      <w:rFonts w:cs="Times New Roman"/>
    </w:rPr>
  </w:style>
  <w:style w:type="paragraph" w:customStyle="1" w:styleId="Default">
    <w:name w:val="Default"/>
    <w:uiPriority w:val="99"/>
    <w:rsid w:val="00BE0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E41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7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2E23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7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2E2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tresc">
    <w:name w:val="standard_tresc"/>
    <w:basedOn w:val="Normalny"/>
    <w:uiPriority w:val="99"/>
    <w:rsid w:val="00750D21"/>
    <w:pPr>
      <w:spacing w:line="280" w:lineRule="exact"/>
    </w:pPr>
    <w:rPr>
      <w:rFonts w:ascii="Arial" w:hAnsi="Arial"/>
      <w:sz w:val="20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03CB5"/>
    <w:pPr>
      <w:suppressAutoHyphens w:val="0"/>
      <w:ind w:left="284" w:hanging="284"/>
      <w:jc w:val="both"/>
    </w:pPr>
    <w:rPr>
      <w:sz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03CB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74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C74A7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Opisu Przedmiotu Zamówienia:</vt:lpstr>
    </vt:vector>
  </TitlesOfParts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Opisu Przedmiotu Zamówienia:</dc:title>
  <dc:creator>Anna Borowska</dc:creator>
  <cp:lastModifiedBy>Ania Borowska</cp:lastModifiedBy>
  <cp:revision>5</cp:revision>
  <dcterms:created xsi:type="dcterms:W3CDTF">2014-02-19T11:12:00Z</dcterms:created>
  <dcterms:modified xsi:type="dcterms:W3CDTF">2014-02-19T11:17:00Z</dcterms:modified>
</cp:coreProperties>
</file>