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F5" w:rsidRPr="0041032A" w:rsidRDefault="00301FF5" w:rsidP="00301FF5">
      <w:pPr>
        <w:ind w:left="360"/>
        <w:jc w:val="center"/>
        <w:rPr>
          <w:rFonts w:ascii="Bookman Old Style" w:eastAsia="Arial Unicode MS" w:hAnsi="Bookman Old Style" w:cs="Arial"/>
          <w:b/>
          <w:sz w:val="22"/>
          <w:szCs w:val="22"/>
          <w:shd w:val="clear" w:color="auto" w:fill="F2F2F2"/>
        </w:rPr>
      </w:pPr>
      <w:r w:rsidRPr="0041032A">
        <w:rPr>
          <w:rFonts w:ascii="Bookman Old Style" w:eastAsia="Arial Unicode MS" w:hAnsi="Bookman Old Style" w:cs="Arial"/>
          <w:b/>
          <w:sz w:val="22"/>
          <w:szCs w:val="22"/>
          <w:shd w:val="clear" w:color="auto" w:fill="F2F2F2"/>
        </w:rPr>
        <w:t xml:space="preserve">Załącznik nr 1 do Opisu Przedmiotu Zamówienia: </w:t>
      </w:r>
      <w:r w:rsidRPr="0041032A">
        <w:rPr>
          <w:rFonts w:ascii="Bookman Old Style" w:eastAsia="Arial Unicode MS" w:hAnsi="Bookman Old Style" w:cs="Arial"/>
          <w:b/>
          <w:sz w:val="22"/>
          <w:szCs w:val="22"/>
          <w:shd w:val="clear" w:color="auto" w:fill="F2F2F2"/>
        </w:rPr>
        <w:br/>
        <w:t>Informacje o SPZOZ oraz do oceny ryzyk ubezpieczeniowych</w:t>
      </w:r>
    </w:p>
    <w:p w:rsidR="00301FF5" w:rsidRPr="0041032A" w:rsidRDefault="00301FF5" w:rsidP="007D0888">
      <w:pPr>
        <w:rPr>
          <w:rFonts w:ascii="Bookman Old Style" w:hAnsi="Bookman Old Style" w:cs="Arial"/>
          <w:sz w:val="22"/>
          <w:szCs w:val="22"/>
        </w:rPr>
      </w:pPr>
    </w:p>
    <w:p w:rsidR="007D0888" w:rsidRPr="0041032A" w:rsidRDefault="007D0888" w:rsidP="007D0888">
      <w:pPr>
        <w:numPr>
          <w:ilvl w:val="0"/>
          <w:numId w:val="6"/>
        </w:numPr>
        <w:tabs>
          <w:tab w:val="left" w:pos="272"/>
          <w:tab w:val="left" w:pos="405"/>
        </w:tabs>
        <w:autoSpaceDE w:val="0"/>
        <w:rPr>
          <w:rFonts w:ascii="Bookman Old Style" w:eastAsia="Arial Unicode MS" w:hAnsi="Bookman Old Style" w:cs="Arial"/>
          <w:b/>
          <w:sz w:val="22"/>
          <w:szCs w:val="22"/>
        </w:rPr>
      </w:pPr>
      <w:r w:rsidRPr="0041032A">
        <w:rPr>
          <w:rFonts w:ascii="Bookman Old Style" w:eastAsia="Arial Unicode MS" w:hAnsi="Bookman Old Style" w:cs="Arial"/>
          <w:b/>
          <w:sz w:val="22"/>
          <w:szCs w:val="22"/>
        </w:rPr>
        <w:t>DANE OGÓLNE</w:t>
      </w:r>
    </w:p>
    <w:p w:rsidR="00DB7EF9" w:rsidRPr="0041032A" w:rsidRDefault="00DB7EF9" w:rsidP="00DB7EF9">
      <w:pPr>
        <w:numPr>
          <w:ilvl w:val="0"/>
          <w:numId w:val="1"/>
        </w:numPr>
        <w:tabs>
          <w:tab w:val="left" w:pos="360"/>
        </w:tabs>
        <w:jc w:val="both"/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 xml:space="preserve">Nr rejestru KRS: 0000031621 </w:t>
      </w:r>
    </w:p>
    <w:p w:rsidR="00DB7EF9" w:rsidRPr="0041032A" w:rsidRDefault="00DB7EF9" w:rsidP="00DB7EF9">
      <w:pPr>
        <w:numPr>
          <w:ilvl w:val="0"/>
          <w:numId w:val="1"/>
        </w:numPr>
        <w:tabs>
          <w:tab w:val="left" w:pos="360"/>
        </w:tabs>
        <w:jc w:val="both"/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NIP: 645-000-93-46</w:t>
      </w:r>
    </w:p>
    <w:p w:rsidR="00DB7EF9" w:rsidRPr="0041032A" w:rsidRDefault="00DB7EF9" w:rsidP="00DB7EF9">
      <w:pPr>
        <w:numPr>
          <w:ilvl w:val="0"/>
          <w:numId w:val="1"/>
        </w:numPr>
        <w:tabs>
          <w:tab w:val="left" w:pos="360"/>
        </w:tabs>
        <w:jc w:val="both"/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Regon: 000291701</w:t>
      </w:r>
    </w:p>
    <w:p w:rsidR="00DB7EF9" w:rsidRPr="0041032A" w:rsidRDefault="00DB7EF9" w:rsidP="00DB7EF9">
      <w:pPr>
        <w:numPr>
          <w:ilvl w:val="0"/>
          <w:numId w:val="1"/>
        </w:numPr>
        <w:tabs>
          <w:tab w:val="left" w:pos="360"/>
        </w:tabs>
        <w:jc w:val="both"/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Rok rozpoczęcia działalności: 1961</w:t>
      </w:r>
    </w:p>
    <w:p w:rsidR="00DB7EF9" w:rsidRPr="0041032A" w:rsidRDefault="00DB7EF9" w:rsidP="00DB7EF9">
      <w:pPr>
        <w:numPr>
          <w:ilvl w:val="0"/>
          <w:numId w:val="1"/>
        </w:numPr>
        <w:tabs>
          <w:tab w:val="left" w:pos="360"/>
        </w:tabs>
        <w:jc w:val="both"/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Siedziba: Adres Ubezpieczającego;</w:t>
      </w:r>
    </w:p>
    <w:p w:rsidR="00DB7EF9" w:rsidRPr="0041032A" w:rsidRDefault="00DB7EF9" w:rsidP="00DB7EF9">
      <w:pPr>
        <w:numPr>
          <w:ilvl w:val="0"/>
          <w:numId w:val="1"/>
        </w:numPr>
        <w:tabs>
          <w:tab w:val="left" w:pos="360"/>
        </w:tabs>
        <w:jc w:val="both"/>
        <w:rPr>
          <w:rFonts w:ascii="Bookman Old Style" w:eastAsia="Arial Unicode MS" w:hAnsi="Bookman Old Style" w:cs="Arial"/>
          <w:sz w:val="22"/>
          <w:szCs w:val="22"/>
        </w:rPr>
      </w:pPr>
      <w:r w:rsidRPr="0041032A">
        <w:rPr>
          <w:rFonts w:ascii="Bookman Old Style" w:eastAsia="Arial Unicode MS" w:hAnsi="Bookman Old Style" w:cs="Arial"/>
          <w:b/>
          <w:sz w:val="22"/>
          <w:szCs w:val="22"/>
          <w:u w:val="single"/>
        </w:rPr>
        <w:t>Miejsca ubezpieczenia:</w:t>
      </w:r>
    </w:p>
    <w:p w:rsidR="00DB7EF9" w:rsidRPr="0041032A" w:rsidRDefault="00DB7EF9" w:rsidP="00DB7EF9">
      <w:pPr>
        <w:numPr>
          <w:ilvl w:val="1"/>
          <w:numId w:val="1"/>
        </w:numPr>
        <w:tabs>
          <w:tab w:val="left" w:pos="360"/>
        </w:tabs>
        <w:jc w:val="both"/>
        <w:rPr>
          <w:rFonts w:ascii="Bookman Old Style" w:eastAsia="Arial Unicode MS" w:hAnsi="Bookman Old Style" w:cs="Arial"/>
          <w:sz w:val="22"/>
          <w:szCs w:val="22"/>
        </w:rPr>
      </w:pPr>
      <w:r w:rsidRPr="0041032A">
        <w:rPr>
          <w:rFonts w:ascii="Bookman Old Style" w:eastAsia="Arial Unicode MS" w:hAnsi="Bookman Old Style" w:cs="Arial"/>
          <w:sz w:val="22"/>
          <w:szCs w:val="22"/>
        </w:rPr>
        <w:t xml:space="preserve">42-604 Tarnowskie </w:t>
      </w:r>
      <w:r w:rsidRPr="0041032A">
        <w:rPr>
          <w:rFonts w:ascii="Bookman Old Style" w:hAnsi="Bookman Old Style" w:cs="Arial"/>
          <w:sz w:val="22"/>
          <w:szCs w:val="22"/>
        </w:rPr>
        <w:t>Góry</w:t>
      </w:r>
      <w:r w:rsidRPr="0041032A">
        <w:rPr>
          <w:rFonts w:ascii="Bookman Old Style" w:eastAsia="Arial Unicode MS" w:hAnsi="Bookman Old Style" w:cs="Arial"/>
          <w:sz w:val="22"/>
          <w:szCs w:val="22"/>
        </w:rPr>
        <w:t>, ul. Śniadeckiego1</w:t>
      </w:r>
    </w:p>
    <w:p w:rsidR="00E254CB" w:rsidRPr="0041032A" w:rsidRDefault="00E254CB" w:rsidP="00184304">
      <w:pPr>
        <w:numPr>
          <w:ilvl w:val="0"/>
          <w:numId w:val="1"/>
        </w:numPr>
        <w:tabs>
          <w:tab w:val="left" w:pos="360"/>
        </w:tabs>
        <w:jc w:val="both"/>
        <w:rPr>
          <w:rFonts w:ascii="Bookman Old Style" w:hAnsi="Bookman Old Style" w:cs="Arial"/>
          <w:b/>
          <w:sz w:val="22"/>
          <w:szCs w:val="22"/>
        </w:rPr>
      </w:pPr>
      <w:r w:rsidRPr="0041032A">
        <w:rPr>
          <w:rFonts w:ascii="Bookman Old Style" w:hAnsi="Bookman Old Style" w:cs="Arial"/>
          <w:b/>
          <w:sz w:val="22"/>
          <w:szCs w:val="22"/>
        </w:rPr>
        <w:t>Nazwa skrócona: SPZOZ GCR „Repty” – dalej Centrum;</w:t>
      </w:r>
    </w:p>
    <w:p w:rsidR="00DB7EF9" w:rsidRPr="0041032A" w:rsidRDefault="00E254CB" w:rsidP="00184304">
      <w:pPr>
        <w:numPr>
          <w:ilvl w:val="0"/>
          <w:numId w:val="1"/>
        </w:numPr>
        <w:tabs>
          <w:tab w:val="left" w:pos="360"/>
        </w:tabs>
        <w:jc w:val="both"/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 xml:space="preserve">Centrum </w:t>
      </w:r>
      <w:r w:rsidR="00DB7EF9" w:rsidRPr="0041032A">
        <w:rPr>
          <w:rFonts w:ascii="Bookman Old Style" w:hAnsi="Bookman Old Style" w:cs="Arial"/>
          <w:sz w:val="22"/>
          <w:szCs w:val="22"/>
        </w:rPr>
        <w:t>działa w oparciu o wpis do rejestru zakładów opieki zdrowotnej prowad</w:t>
      </w:r>
      <w:r w:rsidR="00184304" w:rsidRPr="0041032A">
        <w:rPr>
          <w:rFonts w:ascii="Bookman Old Style" w:hAnsi="Bookman Old Style" w:cs="Arial"/>
          <w:sz w:val="22"/>
          <w:szCs w:val="22"/>
        </w:rPr>
        <w:t>zonego przez Wojewodę Śląskiego pod numerem 2401343;</w:t>
      </w:r>
    </w:p>
    <w:p w:rsidR="00803CB5" w:rsidRPr="0041032A" w:rsidRDefault="00DB7EF9" w:rsidP="00803CB5">
      <w:pPr>
        <w:numPr>
          <w:ilvl w:val="0"/>
          <w:numId w:val="1"/>
        </w:numPr>
        <w:tabs>
          <w:tab w:val="left" w:pos="360"/>
        </w:tabs>
        <w:jc w:val="both"/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 xml:space="preserve">SPZOZ GCR „Repty </w:t>
      </w:r>
      <w:r w:rsidR="0090305E" w:rsidRPr="0041032A">
        <w:rPr>
          <w:rFonts w:ascii="Bookman Old Style" w:hAnsi="Bookman Old Style" w:cs="Arial"/>
          <w:sz w:val="22"/>
          <w:szCs w:val="22"/>
        </w:rPr>
        <w:t>jest samodzielnym publicznym zakładem opieki zdrowotnej dz</w:t>
      </w:r>
      <w:r w:rsidR="00184304" w:rsidRPr="0041032A">
        <w:rPr>
          <w:rFonts w:ascii="Bookman Old Style" w:hAnsi="Bookman Old Style" w:cs="Arial"/>
          <w:sz w:val="22"/>
          <w:szCs w:val="22"/>
        </w:rPr>
        <w:t xml:space="preserve">iałającym na podstawie </w:t>
      </w:r>
      <w:r w:rsidR="0090305E" w:rsidRPr="0041032A">
        <w:rPr>
          <w:rFonts w:ascii="Bookman Old Style" w:hAnsi="Bookman Old Style" w:cs="Arial"/>
          <w:sz w:val="22"/>
          <w:szCs w:val="22"/>
        </w:rPr>
        <w:t xml:space="preserve">ustawy </w:t>
      </w:r>
      <w:r w:rsidR="003C6591" w:rsidRPr="0041032A">
        <w:rPr>
          <w:rFonts w:ascii="Bookman Old Style" w:hAnsi="Bookman Old Style" w:cs="Arial"/>
          <w:sz w:val="22"/>
          <w:szCs w:val="22"/>
        </w:rPr>
        <w:t>o działalności leczniczej</w:t>
      </w:r>
      <w:r w:rsidR="00F66B28" w:rsidRPr="0041032A">
        <w:rPr>
          <w:rFonts w:ascii="Bookman Old Style" w:hAnsi="Bookman Old Style" w:cs="Arial"/>
          <w:sz w:val="22"/>
          <w:szCs w:val="22"/>
        </w:rPr>
        <w:t xml:space="preserve">, </w:t>
      </w:r>
      <w:r w:rsidR="00184304" w:rsidRPr="0041032A">
        <w:rPr>
          <w:rFonts w:ascii="Bookman Old Style" w:hAnsi="Bookman Old Style" w:cs="Arial"/>
          <w:sz w:val="22"/>
          <w:szCs w:val="22"/>
        </w:rPr>
        <w:t xml:space="preserve">przepisów i zarządzeń Wojewody Śląskiego </w:t>
      </w:r>
      <w:r w:rsidR="00F66B28" w:rsidRPr="0041032A">
        <w:rPr>
          <w:rFonts w:ascii="Bookman Old Style" w:hAnsi="Bookman Old Style" w:cs="Arial"/>
          <w:sz w:val="22"/>
          <w:szCs w:val="22"/>
        </w:rPr>
        <w:t xml:space="preserve">oraz </w:t>
      </w:r>
      <w:r w:rsidR="00184304" w:rsidRPr="0041032A">
        <w:rPr>
          <w:rFonts w:ascii="Bookman Old Style" w:hAnsi="Bookman Old Style" w:cs="Arial"/>
          <w:sz w:val="22"/>
          <w:szCs w:val="22"/>
        </w:rPr>
        <w:t xml:space="preserve">statutu </w:t>
      </w:r>
      <w:r w:rsidR="00803CB5" w:rsidRPr="0041032A">
        <w:rPr>
          <w:rFonts w:ascii="Bookman Old Style" w:hAnsi="Bookman Old Style" w:cs="Arial"/>
          <w:sz w:val="22"/>
          <w:szCs w:val="22"/>
        </w:rPr>
        <w:t>z dnia 20 października 2006 roku;</w:t>
      </w:r>
    </w:p>
    <w:p w:rsidR="0090305E" w:rsidRPr="0041032A" w:rsidRDefault="0090305E" w:rsidP="0090305E">
      <w:pPr>
        <w:numPr>
          <w:ilvl w:val="0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 xml:space="preserve">Organem założycielskim i sprawującym nadzór jest Województwo </w:t>
      </w:r>
      <w:r w:rsidR="00184304" w:rsidRPr="0041032A">
        <w:rPr>
          <w:rFonts w:ascii="Bookman Old Style" w:hAnsi="Bookman Old Style" w:cs="Arial"/>
          <w:sz w:val="22"/>
          <w:szCs w:val="22"/>
        </w:rPr>
        <w:t>Śląskie</w:t>
      </w:r>
      <w:r w:rsidRPr="0041032A">
        <w:rPr>
          <w:rFonts w:ascii="Bookman Old Style" w:hAnsi="Bookman Old Style" w:cs="Arial"/>
          <w:sz w:val="22"/>
          <w:szCs w:val="22"/>
        </w:rPr>
        <w:t>.</w:t>
      </w:r>
    </w:p>
    <w:p w:rsidR="00BE0176" w:rsidRPr="0041032A" w:rsidRDefault="00803CB5" w:rsidP="0090305E">
      <w:pPr>
        <w:numPr>
          <w:ilvl w:val="0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 xml:space="preserve">SPZOZ GCR „Repty” </w:t>
      </w:r>
      <w:r w:rsidR="0090305E" w:rsidRPr="0041032A">
        <w:rPr>
          <w:rFonts w:ascii="Bookman Old Style" w:hAnsi="Bookman Old Style" w:cs="Arial"/>
          <w:sz w:val="22"/>
          <w:szCs w:val="22"/>
        </w:rPr>
        <w:t>posiada osobowość prawną</w:t>
      </w:r>
      <w:r w:rsidR="00301FF5" w:rsidRPr="0041032A">
        <w:rPr>
          <w:rFonts w:ascii="Bookman Old Style" w:hAnsi="Bookman Old Style" w:cs="Arial"/>
          <w:sz w:val="22"/>
          <w:szCs w:val="22"/>
        </w:rPr>
        <w:t>;</w:t>
      </w:r>
    </w:p>
    <w:p w:rsidR="00803CB5" w:rsidRPr="0041032A" w:rsidRDefault="00803CB5" w:rsidP="00803CB5">
      <w:pPr>
        <w:numPr>
          <w:ilvl w:val="0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 xml:space="preserve">Siedzibą jest miasto Tarnowskie Góry, </w:t>
      </w:r>
      <w:r w:rsidR="003C6591" w:rsidRPr="0041032A">
        <w:rPr>
          <w:rFonts w:ascii="Bookman Old Style" w:hAnsi="Bookman Old Style" w:cs="Arial"/>
          <w:sz w:val="22"/>
          <w:szCs w:val="22"/>
        </w:rPr>
        <w:t>ul. Śniadeckiego</w:t>
      </w:r>
      <w:r w:rsidRPr="0041032A">
        <w:rPr>
          <w:rFonts w:ascii="Bookman Old Style" w:hAnsi="Bookman Old Style" w:cs="Arial"/>
          <w:sz w:val="22"/>
          <w:szCs w:val="22"/>
        </w:rPr>
        <w:t xml:space="preserve"> nr 1, kod 42-604;</w:t>
      </w:r>
    </w:p>
    <w:p w:rsidR="00803CB5" w:rsidRPr="0041032A" w:rsidRDefault="00803CB5" w:rsidP="00803CB5">
      <w:pPr>
        <w:numPr>
          <w:ilvl w:val="0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Obszarem działania Centrum jest Województwo Śląskie.</w:t>
      </w:r>
    </w:p>
    <w:p w:rsidR="00803CB5" w:rsidRPr="0041032A" w:rsidRDefault="00803CB5" w:rsidP="00803CB5">
      <w:pPr>
        <w:numPr>
          <w:ilvl w:val="0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 xml:space="preserve">Centrum może prowadzić działalność poza województwem śląskim na podstawie odrębnych umów; </w:t>
      </w:r>
    </w:p>
    <w:p w:rsidR="00BE0176" w:rsidRPr="0041032A" w:rsidRDefault="00BE0176" w:rsidP="00BE0176">
      <w:pPr>
        <w:numPr>
          <w:ilvl w:val="0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  <w:u w:val="single"/>
        </w:rPr>
      </w:pPr>
      <w:r w:rsidRPr="0041032A">
        <w:rPr>
          <w:rFonts w:ascii="Bookman Old Style" w:hAnsi="Bookman Old Style" w:cs="Arial"/>
          <w:sz w:val="22"/>
          <w:szCs w:val="22"/>
          <w:u w:val="single"/>
        </w:rPr>
        <w:t xml:space="preserve">Do podstawowych zadań </w:t>
      </w:r>
      <w:r w:rsidR="00B83B54" w:rsidRPr="0041032A">
        <w:rPr>
          <w:rFonts w:ascii="Bookman Old Style" w:hAnsi="Bookman Old Style" w:cs="Arial"/>
          <w:sz w:val="22"/>
          <w:szCs w:val="22"/>
          <w:u w:val="single"/>
        </w:rPr>
        <w:t xml:space="preserve">Centrum </w:t>
      </w:r>
      <w:r w:rsidRPr="0041032A">
        <w:rPr>
          <w:rFonts w:ascii="Bookman Old Style" w:hAnsi="Bookman Old Style" w:cs="Arial"/>
          <w:sz w:val="22"/>
          <w:szCs w:val="22"/>
          <w:u w:val="single"/>
        </w:rPr>
        <w:t>należy w szczególności</w:t>
      </w:r>
      <w:r w:rsidR="00F66B28" w:rsidRPr="0041032A">
        <w:rPr>
          <w:rFonts w:ascii="Bookman Old Style" w:hAnsi="Bookman Old Style" w:cs="Arial"/>
          <w:sz w:val="22"/>
          <w:szCs w:val="22"/>
          <w:u w:val="single"/>
        </w:rPr>
        <w:t xml:space="preserve"> opieka w zakresie</w:t>
      </w:r>
      <w:r w:rsidRPr="0041032A">
        <w:rPr>
          <w:rFonts w:ascii="Bookman Old Style" w:hAnsi="Bookman Old Style" w:cs="Arial"/>
          <w:sz w:val="22"/>
          <w:szCs w:val="22"/>
          <w:u w:val="single"/>
        </w:rPr>
        <w:t xml:space="preserve">: </w:t>
      </w:r>
    </w:p>
    <w:p w:rsidR="00803CB5" w:rsidRPr="0041032A" w:rsidRDefault="00803CB5" w:rsidP="00803CB5">
      <w:pPr>
        <w:numPr>
          <w:ilvl w:val="1"/>
          <w:numId w:val="1"/>
        </w:numPr>
        <w:tabs>
          <w:tab w:val="left" w:pos="360"/>
        </w:tabs>
        <w:rPr>
          <w:rFonts w:ascii="Bookman Old Style" w:hAnsi="Bookman Old Style" w:cs="Arial"/>
          <w:b/>
          <w:sz w:val="22"/>
          <w:szCs w:val="22"/>
        </w:rPr>
      </w:pPr>
      <w:r w:rsidRPr="0041032A">
        <w:rPr>
          <w:rFonts w:ascii="Bookman Old Style" w:hAnsi="Bookman Old Style" w:cs="Arial"/>
          <w:b/>
          <w:sz w:val="22"/>
          <w:szCs w:val="22"/>
        </w:rPr>
        <w:t xml:space="preserve">ambulatoryjnej specjalistycznej opieki zdrowotnej: </w:t>
      </w:r>
    </w:p>
    <w:p w:rsidR="00803CB5" w:rsidRPr="0041032A" w:rsidRDefault="00803CB5" w:rsidP="00803CB5">
      <w:pPr>
        <w:numPr>
          <w:ilvl w:val="1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poradnia kardiologiczna (kod resortowy specjalności nr 1100),</w:t>
      </w:r>
    </w:p>
    <w:p w:rsidR="00803CB5" w:rsidRPr="0041032A" w:rsidRDefault="00803CB5" w:rsidP="00803CB5">
      <w:pPr>
        <w:numPr>
          <w:ilvl w:val="1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poradnia rehabilitacyjna (kod resortowy specjalności nr 1300),</w:t>
      </w:r>
    </w:p>
    <w:p w:rsidR="00803CB5" w:rsidRPr="0041032A" w:rsidRDefault="00803CB5" w:rsidP="00803CB5">
      <w:pPr>
        <w:numPr>
          <w:ilvl w:val="1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poradnia logopedyczna (kod resortowy specjalności nr 1615),</w:t>
      </w:r>
    </w:p>
    <w:p w:rsidR="00803CB5" w:rsidRPr="0041032A" w:rsidRDefault="00803CB5" w:rsidP="00803CB5">
      <w:pPr>
        <w:numPr>
          <w:ilvl w:val="1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 xml:space="preserve">diagnostyki </w:t>
      </w:r>
      <w:r w:rsidR="00AC51DA" w:rsidRPr="0041032A">
        <w:rPr>
          <w:rFonts w:ascii="Bookman Old Style" w:hAnsi="Bookman Old Style" w:cs="Arial"/>
          <w:sz w:val="22"/>
          <w:szCs w:val="22"/>
        </w:rPr>
        <w:t>medycznej:</w:t>
      </w:r>
    </w:p>
    <w:p w:rsidR="00803CB5" w:rsidRPr="0041032A" w:rsidRDefault="00803CB5" w:rsidP="00803CB5">
      <w:pPr>
        <w:pStyle w:val="Akapitzlist"/>
        <w:numPr>
          <w:ilvl w:val="0"/>
          <w:numId w:val="19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diagnostyka obrazowa (kod resortowy specjalności nr 7200; radiologia, ultrasonografia, densytometria),</w:t>
      </w:r>
    </w:p>
    <w:p w:rsidR="00803CB5" w:rsidRPr="0041032A" w:rsidRDefault="00803CB5" w:rsidP="00803CB5">
      <w:pPr>
        <w:pStyle w:val="Akapitzlist"/>
        <w:numPr>
          <w:ilvl w:val="0"/>
          <w:numId w:val="19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 xml:space="preserve">inne pracownie (kod resortowy specjalności nr 7900; diagnostyka nieinwazyjna </w:t>
      </w:r>
      <w:r w:rsidR="00AC51DA" w:rsidRPr="0041032A">
        <w:rPr>
          <w:rFonts w:ascii="Bookman Old Style" w:hAnsi="Bookman Old Style" w:cs="Arial"/>
          <w:sz w:val="22"/>
          <w:szCs w:val="22"/>
        </w:rPr>
        <w:t>układu</w:t>
      </w:r>
      <w:r w:rsidRPr="0041032A">
        <w:rPr>
          <w:rFonts w:ascii="Bookman Old Style" w:hAnsi="Bookman Old Style" w:cs="Arial"/>
          <w:sz w:val="22"/>
          <w:szCs w:val="22"/>
        </w:rPr>
        <w:t xml:space="preserve"> krążenia, narządu ruchu, elektromiografia, elektroencefalografia),</w:t>
      </w:r>
    </w:p>
    <w:p w:rsidR="00803CB5" w:rsidRPr="0041032A" w:rsidRDefault="00803CB5" w:rsidP="00803CB5">
      <w:pPr>
        <w:numPr>
          <w:ilvl w:val="1"/>
          <w:numId w:val="1"/>
        </w:numPr>
        <w:tabs>
          <w:tab w:val="left" w:pos="360"/>
        </w:tabs>
        <w:rPr>
          <w:rFonts w:ascii="Bookman Old Style" w:hAnsi="Bookman Old Style" w:cs="Arial"/>
          <w:b/>
          <w:sz w:val="22"/>
          <w:szCs w:val="22"/>
        </w:rPr>
      </w:pPr>
      <w:r w:rsidRPr="0041032A">
        <w:rPr>
          <w:rFonts w:ascii="Bookman Old Style" w:hAnsi="Bookman Old Style" w:cs="Arial"/>
          <w:b/>
          <w:sz w:val="22"/>
          <w:szCs w:val="22"/>
        </w:rPr>
        <w:t>stacjonarnej opieki zdrowotnej:</w:t>
      </w:r>
    </w:p>
    <w:p w:rsidR="00803CB5" w:rsidRPr="0041032A" w:rsidRDefault="00803CB5" w:rsidP="00803CB5">
      <w:pPr>
        <w:pStyle w:val="Akapitzlist"/>
        <w:numPr>
          <w:ilvl w:val="0"/>
          <w:numId w:val="19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oddziały rehabilitacji narządu ruchu (kod resortowy nr 4302),</w:t>
      </w:r>
    </w:p>
    <w:p w:rsidR="00803CB5" w:rsidRPr="0041032A" w:rsidRDefault="00803CB5" w:rsidP="00803CB5">
      <w:pPr>
        <w:pStyle w:val="Akapitzlist"/>
        <w:numPr>
          <w:ilvl w:val="0"/>
          <w:numId w:val="19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oddziały rehabilitacji neurologicznej (kod resortowy nr 4306),</w:t>
      </w:r>
    </w:p>
    <w:p w:rsidR="00803CB5" w:rsidRPr="0041032A" w:rsidRDefault="00803CB5" w:rsidP="00803CB5">
      <w:pPr>
        <w:pStyle w:val="Akapitzlist"/>
        <w:numPr>
          <w:ilvl w:val="0"/>
          <w:numId w:val="19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oddziały rehabilitacji kardiologicznej (kod resortowy nr 4308),</w:t>
      </w:r>
    </w:p>
    <w:p w:rsidR="00803CB5" w:rsidRPr="0041032A" w:rsidRDefault="00803CB5" w:rsidP="00803CB5">
      <w:pPr>
        <w:numPr>
          <w:ilvl w:val="1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orzekanie o stanie zdrowia i czasowej niezdolności do pracy,</w:t>
      </w:r>
    </w:p>
    <w:p w:rsidR="00803CB5" w:rsidRPr="0041032A" w:rsidRDefault="00803CB5" w:rsidP="00803CB5">
      <w:pPr>
        <w:numPr>
          <w:ilvl w:val="1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profilaktyki i promocji zdrowia.</w:t>
      </w:r>
    </w:p>
    <w:p w:rsidR="000E41C6" w:rsidRPr="0041032A" w:rsidRDefault="000E41C6" w:rsidP="000E41C6">
      <w:pPr>
        <w:numPr>
          <w:ilvl w:val="0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  <w:u w:val="single"/>
        </w:rPr>
      </w:pPr>
      <w:r w:rsidRPr="0041032A">
        <w:rPr>
          <w:rFonts w:ascii="Bookman Old Style" w:hAnsi="Bookman Old Style" w:cs="Arial"/>
          <w:sz w:val="22"/>
          <w:szCs w:val="22"/>
          <w:u w:val="single"/>
        </w:rPr>
        <w:t xml:space="preserve">Organami </w:t>
      </w:r>
      <w:r w:rsidR="00803CB5" w:rsidRPr="0041032A">
        <w:rPr>
          <w:rFonts w:ascii="Bookman Old Style" w:hAnsi="Bookman Old Style" w:cs="Arial"/>
          <w:sz w:val="22"/>
          <w:szCs w:val="22"/>
          <w:u w:val="single"/>
        </w:rPr>
        <w:t xml:space="preserve">Centrum </w:t>
      </w:r>
      <w:r w:rsidRPr="0041032A">
        <w:rPr>
          <w:rFonts w:ascii="Bookman Old Style" w:hAnsi="Bookman Old Style" w:cs="Arial"/>
          <w:sz w:val="22"/>
          <w:szCs w:val="22"/>
          <w:u w:val="single"/>
        </w:rPr>
        <w:t>są:</w:t>
      </w:r>
    </w:p>
    <w:p w:rsidR="000E41C6" w:rsidRPr="0041032A" w:rsidRDefault="000E41C6" w:rsidP="000E41C6">
      <w:pPr>
        <w:numPr>
          <w:ilvl w:val="1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Dyrektor</w:t>
      </w:r>
    </w:p>
    <w:p w:rsidR="00301FF5" w:rsidRPr="0041032A" w:rsidRDefault="000E41C6" w:rsidP="000E41C6">
      <w:pPr>
        <w:numPr>
          <w:ilvl w:val="1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Rada Społeczna.</w:t>
      </w:r>
    </w:p>
    <w:p w:rsidR="00AC74A7" w:rsidRPr="0041032A" w:rsidRDefault="00AC74A7" w:rsidP="00AC74A7">
      <w:pPr>
        <w:numPr>
          <w:ilvl w:val="0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Rada Społeczna Centrum jest organem inicjującym i opiniodawczym Województwa Śląskiego oraz organem doradczym Dyrektora Centrum.</w:t>
      </w:r>
    </w:p>
    <w:p w:rsidR="00AC74A7" w:rsidRPr="0041032A" w:rsidRDefault="00AC74A7" w:rsidP="00AC74A7">
      <w:pPr>
        <w:numPr>
          <w:ilvl w:val="0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Radę Społeczną Centrum powołuje Zarząd Województwa Śląskiego;</w:t>
      </w:r>
    </w:p>
    <w:p w:rsidR="00AC74A7" w:rsidRPr="0041032A" w:rsidRDefault="00AC74A7" w:rsidP="00AC74A7">
      <w:pPr>
        <w:numPr>
          <w:ilvl w:val="0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 xml:space="preserve">Centrum prowadzi gospodarkę finansową w formie samodzielnego zakładu, pokrywającego z posiadanych środków i uzyskiwanych przychodów koszty działalności </w:t>
      </w:r>
      <w:r w:rsidRPr="0041032A">
        <w:rPr>
          <w:rFonts w:ascii="Bookman Old Style" w:hAnsi="Bookman Old Style" w:cs="Arial"/>
          <w:sz w:val="22"/>
          <w:szCs w:val="22"/>
        </w:rPr>
        <w:br/>
        <w:t>i zobowiązań.</w:t>
      </w:r>
    </w:p>
    <w:p w:rsidR="00AC74A7" w:rsidRPr="0041032A" w:rsidRDefault="00AC74A7" w:rsidP="00AC74A7">
      <w:pPr>
        <w:numPr>
          <w:ilvl w:val="0"/>
          <w:numId w:val="1"/>
        </w:numPr>
        <w:tabs>
          <w:tab w:val="left" w:pos="360"/>
        </w:tabs>
        <w:rPr>
          <w:rFonts w:ascii="Bookman Old Style" w:hAnsi="Bookman Old Style" w:cs="Arial"/>
          <w:sz w:val="22"/>
          <w:szCs w:val="22"/>
        </w:rPr>
      </w:pPr>
      <w:r w:rsidRPr="0041032A">
        <w:rPr>
          <w:rFonts w:ascii="Bookman Old Style" w:hAnsi="Bookman Old Style" w:cs="Arial"/>
          <w:sz w:val="22"/>
          <w:szCs w:val="22"/>
        </w:rPr>
        <w:t>Centrum samodzielnie gospodaruje przekazanymi w nieodpłatne użytkowanie nieruchomościami stanowiącymi  własność Województwa Śląskiego oraz majątkiem własnym.</w:t>
      </w:r>
    </w:p>
    <w:p w:rsidR="00AC74A7" w:rsidRPr="0041032A" w:rsidRDefault="00AC74A7" w:rsidP="00AC74A7">
      <w:pPr>
        <w:rPr>
          <w:rFonts w:ascii="Bookman Old Style" w:hAnsi="Bookman Old Style" w:cs="Arial"/>
          <w:sz w:val="22"/>
          <w:szCs w:val="22"/>
        </w:rPr>
      </w:pPr>
    </w:p>
    <w:p w:rsidR="007D0888" w:rsidRPr="0041032A" w:rsidRDefault="007D0888" w:rsidP="007D0888">
      <w:pPr>
        <w:numPr>
          <w:ilvl w:val="0"/>
          <w:numId w:val="1"/>
        </w:numPr>
        <w:shd w:val="clear" w:color="auto" w:fill="EEECE1"/>
        <w:tabs>
          <w:tab w:val="left" w:pos="360"/>
        </w:tabs>
        <w:rPr>
          <w:rFonts w:ascii="Bookman Old Style" w:hAnsi="Bookman Old Style" w:cs="Arial"/>
          <w:b/>
          <w:sz w:val="22"/>
          <w:szCs w:val="22"/>
        </w:rPr>
      </w:pPr>
      <w:r w:rsidRPr="0041032A">
        <w:rPr>
          <w:rFonts w:ascii="Bookman Old Style" w:hAnsi="Bookman Old Style" w:cs="Arial"/>
          <w:b/>
          <w:sz w:val="22"/>
          <w:szCs w:val="22"/>
        </w:rPr>
        <w:lastRenderedPageBreak/>
        <w:t xml:space="preserve">Wykaz oddziałów i komórek organizacyjnych </w:t>
      </w:r>
      <w:r w:rsidR="007C5662" w:rsidRPr="0041032A">
        <w:rPr>
          <w:rFonts w:ascii="Bookman Old Style" w:hAnsi="Bookman Old Style" w:cs="Arial"/>
          <w:b/>
          <w:sz w:val="22"/>
          <w:szCs w:val="22"/>
        </w:rPr>
        <w:t>SPZOZ GCR</w:t>
      </w:r>
      <w:r w:rsidR="00AC74A7" w:rsidRPr="0041032A">
        <w:rPr>
          <w:rFonts w:ascii="Bookman Old Style" w:hAnsi="Bookman Old Style" w:cs="Arial"/>
          <w:b/>
          <w:sz w:val="22"/>
          <w:szCs w:val="22"/>
        </w:rPr>
        <w:t xml:space="preserve"> „REPTY”</w:t>
      </w:r>
    </w:p>
    <w:tbl>
      <w:tblPr>
        <w:tblpPr w:leftFromText="141" w:rightFromText="141" w:vertAnchor="text" w:horzAnchor="margin" w:tblpXSpec="center" w:tblpY="175"/>
        <w:tblW w:w="107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7169"/>
        <w:gridCol w:w="2960"/>
      </w:tblGrid>
      <w:tr w:rsidR="009535F2" w:rsidRPr="0041032A" w:rsidTr="009535F2">
        <w:trPr>
          <w:trHeight w:val="57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535F2" w:rsidRPr="0041032A" w:rsidRDefault="009535F2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LECZNICTWO STACJONARNE</w:t>
            </w:r>
          </w:p>
        </w:tc>
      </w:tr>
      <w:tr w:rsidR="007C5662" w:rsidRPr="0041032A" w:rsidTr="0041032A">
        <w:trPr>
          <w:trHeight w:val="6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C5662" w:rsidRPr="0041032A" w:rsidRDefault="007C5662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C5662" w:rsidRPr="0041032A" w:rsidRDefault="007C5662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Nazwa Komórki</w:t>
            </w:r>
            <w:r w:rsidR="009535F2"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C5662" w:rsidRPr="0041032A" w:rsidRDefault="007C5662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Liczba łóżek</w:t>
            </w:r>
          </w:p>
        </w:tc>
      </w:tr>
      <w:tr w:rsidR="007C5662" w:rsidRPr="0041032A" w:rsidTr="0041032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662" w:rsidRPr="0041032A" w:rsidRDefault="007C5662" w:rsidP="007D0888">
            <w:pPr>
              <w:suppressAutoHyphens w:val="0"/>
              <w:jc w:val="center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662" w:rsidRPr="0041032A" w:rsidRDefault="007C5662" w:rsidP="007C5662">
            <w:pPr>
              <w:suppressAutoHyphens w:val="0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 xml:space="preserve"> I Oddział Rehabilitacji Schorzeń Narządu Ruchu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662" w:rsidRPr="0041032A" w:rsidRDefault="007C5662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40</w:t>
            </w:r>
          </w:p>
        </w:tc>
      </w:tr>
      <w:tr w:rsidR="007C5662" w:rsidRPr="0041032A" w:rsidTr="0041032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662" w:rsidRPr="0041032A" w:rsidRDefault="007C5662" w:rsidP="007D0888">
            <w:pPr>
              <w:suppressAutoHyphens w:val="0"/>
              <w:jc w:val="center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662" w:rsidRPr="0041032A" w:rsidRDefault="007C5662" w:rsidP="007D0888">
            <w:pPr>
              <w:suppressAutoHyphens w:val="0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II Oddział Rehabilitacji Schorzeń Narządu Ruchu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662" w:rsidRPr="0041032A" w:rsidRDefault="007C5662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40</w:t>
            </w:r>
          </w:p>
        </w:tc>
      </w:tr>
      <w:tr w:rsidR="007C5662" w:rsidRPr="0041032A" w:rsidTr="0041032A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662" w:rsidRPr="0041032A" w:rsidRDefault="007C5662" w:rsidP="007D0888">
            <w:pPr>
              <w:suppressAutoHyphens w:val="0"/>
              <w:jc w:val="center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662" w:rsidRPr="0041032A" w:rsidRDefault="007C5662" w:rsidP="007D0888">
            <w:pPr>
              <w:suppressAutoHyphens w:val="0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III Oddział Rehabilitacji Schorzeń Narządu Ruchu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662" w:rsidRPr="0041032A" w:rsidRDefault="007C5662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40</w:t>
            </w:r>
          </w:p>
        </w:tc>
      </w:tr>
      <w:tr w:rsidR="007C5662" w:rsidRPr="0041032A" w:rsidTr="0041032A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662" w:rsidRPr="0041032A" w:rsidRDefault="007C5662" w:rsidP="007D0888">
            <w:pPr>
              <w:suppressAutoHyphens w:val="0"/>
              <w:jc w:val="center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662" w:rsidRPr="0041032A" w:rsidRDefault="007C5662" w:rsidP="007C5662">
            <w:pPr>
              <w:suppressAutoHyphens w:val="0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I  Oddział Rehabilitacji Schorzeń Neurologicznych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662" w:rsidRPr="0041032A" w:rsidRDefault="007C5662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40</w:t>
            </w:r>
          </w:p>
        </w:tc>
      </w:tr>
      <w:tr w:rsidR="007C5662" w:rsidRPr="0041032A" w:rsidTr="0041032A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662" w:rsidRPr="0041032A" w:rsidRDefault="007C5662" w:rsidP="007D0888">
            <w:pPr>
              <w:suppressAutoHyphens w:val="0"/>
              <w:jc w:val="center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662" w:rsidRPr="0041032A" w:rsidRDefault="007C5662" w:rsidP="007D0888">
            <w:pPr>
              <w:suppressAutoHyphens w:val="0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II  Oddział Rehabilitacji Schorzeń Neurologicznych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662" w:rsidRPr="0041032A" w:rsidRDefault="0086788E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40</w:t>
            </w:r>
            <w:r w:rsidR="007C5662"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7C5662" w:rsidRPr="0041032A" w:rsidTr="0041032A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662" w:rsidRPr="0041032A" w:rsidRDefault="0086788E" w:rsidP="007D0888">
            <w:pPr>
              <w:suppressAutoHyphens w:val="0"/>
              <w:jc w:val="center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662" w:rsidRPr="0041032A" w:rsidRDefault="0086788E" w:rsidP="007D0888">
            <w:pPr>
              <w:suppressAutoHyphens w:val="0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III Oddział Rehabilitacji Schorzeń Neurologicznych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662" w:rsidRPr="0041032A" w:rsidRDefault="0086788E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40</w:t>
            </w:r>
          </w:p>
        </w:tc>
      </w:tr>
      <w:tr w:rsidR="007C5662" w:rsidRPr="0041032A" w:rsidTr="0041032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662" w:rsidRPr="0041032A" w:rsidRDefault="0086788E" w:rsidP="007D0888">
            <w:pPr>
              <w:suppressAutoHyphens w:val="0"/>
              <w:jc w:val="center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662" w:rsidRPr="0041032A" w:rsidRDefault="0086788E" w:rsidP="0086788E">
            <w:pPr>
              <w:suppressAutoHyphens w:val="0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IV Oddział Rehabilitacji Schorzeń Neurologicznych (Paraplegia I)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662" w:rsidRPr="0041032A" w:rsidRDefault="0086788E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50</w:t>
            </w:r>
          </w:p>
        </w:tc>
      </w:tr>
      <w:tr w:rsidR="007C5662" w:rsidRPr="0041032A" w:rsidTr="0041032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662" w:rsidRPr="0041032A" w:rsidRDefault="0086788E" w:rsidP="007D0888">
            <w:pPr>
              <w:suppressAutoHyphens w:val="0"/>
              <w:jc w:val="center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662" w:rsidRPr="0041032A" w:rsidRDefault="0086788E" w:rsidP="007D0888">
            <w:pPr>
              <w:suppressAutoHyphens w:val="0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V Oddział Rehabilitacji Schorzeń Neurologicznych (Paraplegia II)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662" w:rsidRPr="0041032A" w:rsidRDefault="0086788E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50</w:t>
            </w:r>
          </w:p>
        </w:tc>
      </w:tr>
      <w:tr w:rsidR="0086788E" w:rsidRPr="0041032A" w:rsidTr="0041032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88E" w:rsidRPr="0041032A" w:rsidRDefault="0086788E" w:rsidP="007D0888">
            <w:pPr>
              <w:suppressAutoHyphens w:val="0"/>
              <w:jc w:val="center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88E" w:rsidRPr="0041032A" w:rsidRDefault="0086788E" w:rsidP="0086788E">
            <w:pPr>
              <w:suppressAutoHyphens w:val="0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VI Oddział Rehabilitacji Schorzeń Neurologicznych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88E" w:rsidRPr="0041032A" w:rsidRDefault="0086788E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50</w:t>
            </w:r>
          </w:p>
        </w:tc>
      </w:tr>
      <w:tr w:rsidR="0086788E" w:rsidRPr="0041032A" w:rsidTr="0041032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88E" w:rsidRPr="0041032A" w:rsidRDefault="0086788E" w:rsidP="007D0888">
            <w:pPr>
              <w:suppressAutoHyphens w:val="0"/>
              <w:jc w:val="center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88E" w:rsidRPr="0041032A" w:rsidRDefault="0086788E" w:rsidP="007D0888">
            <w:pPr>
              <w:suppressAutoHyphens w:val="0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I Oddział Rehabilitacji Kardiologicznej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88E" w:rsidRPr="0041032A" w:rsidRDefault="0086788E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40</w:t>
            </w:r>
          </w:p>
        </w:tc>
      </w:tr>
      <w:tr w:rsidR="0086788E" w:rsidRPr="0041032A" w:rsidTr="0041032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88E" w:rsidRPr="0041032A" w:rsidRDefault="0086788E" w:rsidP="007D0888">
            <w:pPr>
              <w:suppressAutoHyphens w:val="0"/>
              <w:jc w:val="center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88E" w:rsidRPr="0041032A" w:rsidRDefault="0086788E" w:rsidP="007D0888">
            <w:pPr>
              <w:suppressAutoHyphens w:val="0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II Oddział Rehabilitacji Kardiologicznej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88E" w:rsidRPr="0041032A" w:rsidRDefault="0086788E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40</w:t>
            </w:r>
          </w:p>
        </w:tc>
      </w:tr>
      <w:tr w:rsidR="0086788E" w:rsidRPr="0041032A" w:rsidTr="0041032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88E" w:rsidRPr="0041032A" w:rsidRDefault="0086788E" w:rsidP="007D0888">
            <w:pPr>
              <w:suppressAutoHyphens w:val="0"/>
              <w:jc w:val="center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88E" w:rsidRPr="0041032A" w:rsidRDefault="0086788E" w:rsidP="007D0888">
            <w:pPr>
              <w:suppressAutoHyphens w:val="0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III Oddział Rehabilitacji Kardiologicznej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88E" w:rsidRPr="0041032A" w:rsidRDefault="0086788E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40</w:t>
            </w:r>
          </w:p>
        </w:tc>
      </w:tr>
      <w:tr w:rsidR="0086788E" w:rsidRPr="0041032A" w:rsidTr="0041032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88E" w:rsidRPr="0041032A" w:rsidRDefault="0086788E" w:rsidP="007D0888">
            <w:pPr>
              <w:suppressAutoHyphens w:val="0"/>
              <w:jc w:val="center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88E" w:rsidRPr="0041032A" w:rsidRDefault="0086788E" w:rsidP="007D0888">
            <w:pPr>
              <w:suppressAutoHyphens w:val="0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IV Oddział Rehabilitacji Kardiologicznej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88E" w:rsidRPr="0041032A" w:rsidRDefault="0086788E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50</w:t>
            </w:r>
          </w:p>
        </w:tc>
      </w:tr>
      <w:tr w:rsidR="009535F2" w:rsidRPr="0041032A" w:rsidTr="009535F2">
        <w:trPr>
          <w:trHeight w:val="510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535F2" w:rsidRPr="0041032A" w:rsidRDefault="009535F2" w:rsidP="009535F2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Razem łóżka: 560</w:t>
            </w:r>
          </w:p>
        </w:tc>
      </w:tr>
      <w:tr w:rsidR="009535F2" w:rsidRPr="0041032A" w:rsidTr="009535F2">
        <w:trPr>
          <w:trHeight w:val="510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535F2" w:rsidRPr="0041032A" w:rsidRDefault="009535F2" w:rsidP="009535F2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LECZNICTWO AMBULATORYJNE</w:t>
            </w:r>
            <w:r w:rsidR="00F66B28"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 xml:space="preserve"> ORAZ POZOSTAŁE KOMÓRKI</w:t>
            </w:r>
          </w:p>
        </w:tc>
      </w:tr>
      <w:tr w:rsidR="009D1991" w:rsidRPr="0041032A" w:rsidTr="0041032A">
        <w:trPr>
          <w:trHeight w:val="5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D1991" w:rsidRPr="0041032A" w:rsidRDefault="009D1991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0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D1991" w:rsidRPr="0041032A" w:rsidRDefault="009D1991" w:rsidP="007D0888">
            <w:pPr>
              <w:suppressAutoHyphens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  <w:t>Nazwa Komórki</w:t>
            </w:r>
          </w:p>
        </w:tc>
      </w:tr>
      <w:tr w:rsidR="009535F2" w:rsidRPr="0041032A" w:rsidTr="0041032A">
        <w:trPr>
          <w:trHeight w:hRule="exact" w:val="3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5F2" w:rsidRPr="0041032A" w:rsidRDefault="009535F2" w:rsidP="00C4146A">
            <w:pPr>
              <w:suppressAutoHyphens w:val="0"/>
              <w:jc w:val="center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5F2" w:rsidRPr="0041032A" w:rsidRDefault="009535F2" w:rsidP="00C4146A">
            <w:pPr>
              <w:suppressAutoHyphens w:val="0"/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Poradnia Kardiologiczna</w:t>
            </w:r>
          </w:p>
        </w:tc>
      </w:tr>
      <w:tr w:rsidR="00C4146A" w:rsidRPr="0041032A" w:rsidTr="0041032A">
        <w:trPr>
          <w:trHeight w:hRule="exact" w:val="3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46A" w:rsidRPr="0041032A" w:rsidRDefault="00C4146A" w:rsidP="00C4146A">
            <w:pPr>
              <w:suppressAutoHyphens w:val="0"/>
              <w:jc w:val="center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0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46A" w:rsidRPr="0041032A" w:rsidRDefault="00C4146A" w:rsidP="00C4146A">
            <w:pPr>
              <w:suppressAutoHyphens w:val="0"/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 xml:space="preserve">Poradnia </w:t>
            </w:r>
            <w:r w:rsidRPr="0041032A">
              <w:rPr>
                <w:rFonts w:ascii="Bookman Old Style" w:hAnsi="Bookman Old Style" w:cs="Arial"/>
                <w:sz w:val="22"/>
                <w:szCs w:val="22"/>
              </w:rPr>
              <w:t xml:space="preserve"> Rehabilitacyjna</w:t>
            </w:r>
          </w:p>
        </w:tc>
      </w:tr>
      <w:tr w:rsidR="00C4146A" w:rsidRPr="0041032A" w:rsidTr="0041032A">
        <w:trPr>
          <w:trHeight w:hRule="exact" w:val="3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46A" w:rsidRPr="0041032A" w:rsidRDefault="00C4146A" w:rsidP="00C4146A">
            <w:pPr>
              <w:suppressAutoHyphens w:val="0"/>
              <w:jc w:val="center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46A" w:rsidRPr="0041032A" w:rsidRDefault="00C4146A" w:rsidP="00C4146A">
            <w:pPr>
              <w:suppressAutoHyphens w:val="0"/>
              <w:rPr>
                <w:rFonts w:ascii="Bookman Old Style" w:hAnsi="Bookman Old Style" w:cs="Arial"/>
                <w:b/>
                <w:bCs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 xml:space="preserve">Poradnia </w:t>
            </w:r>
            <w:r w:rsidRPr="0041032A">
              <w:rPr>
                <w:rFonts w:ascii="Bookman Old Style" w:hAnsi="Bookman Old Style" w:cs="Arial"/>
                <w:sz w:val="22"/>
                <w:szCs w:val="22"/>
              </w:rPr>
              <w:t xml:space="preserve"> Logopedyczna</w:t>
            </w:r>
          </w:p>
        </w:tc>
      </w:tr>
      <w:tr w:rsidR="00C4146A" w:rsidRPr="0041032A" w:rsidTr="0041032A">
        <w:trPr>
          <w:trHeight w:hRule="exact" w:val="3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46A" w:rsidRPr="0041032A" w:rsidRDefault="00C4146A" w:rsidP="00C4146A">
            <w:pPr>
              <w:suppressAutoHyphens w:val="0"/>
              <w:jc w:val="center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46A" w:rsidRPr="0041032A" w:rsidRDefault="00C4146A" w:rsidP="00C4146A">
            <w:pPr>
              <w:suppressAutoHyphens w:val="0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Dział Diagnostyki Medycznej</w:t>
            </w:r>
          </w:p>
        </w:tc>
      </w:tr>
      <w:tr w:rsidR="00C4146A" w:rsidRPr="0041032A" w:rsidTr="0041032A">
        <w:trPr>
          <w:trHeight w:hRule="exact" w:val="3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46A" w:rsidRPr="0041032A" w:rsidRDefault="00C4146A" w:rsidP="00C4146A">
            <w:pPr>
              <w:suppressAutoHyphens w:val="0"/>
              <w:jc w:val="center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0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46A" w:rsidRPr="0041032A" w:rsidRDefault="00C4146A" w:rsidP="00C4146A">
            <w:pPr>
              <w:suppressAutoHyphens w:val="0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Apteka Szpitalna</w:t>
            </w:r>
          </w:p>
        </w:tc>
      </w:tr>
      <w:tr w:rsidR="00C4146A" w:rsidRPr="0041032A" w:rsidTr="0041032A">
        <w:trPr>
          <w:trHeight w:hRule="exact" w:val="3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46A" w:rsidRPr="0041032A" w:rsidRDefault="00C4146A" w:rsidP="00C4146A">
            <w:pPr>
              <w:suppressAutoHyphens w:val="0"/>
              <w:jc w:val="center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0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46A" w:rsidRPr="0041032A" w:rsidRDefault="003C6591" w:rsidP="00C4146A">
            <w:pPr>
              <w:suppressAutoHyphens w:val="0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Pracownie diagnostyki nieinwazyjnej: (układu krążenia, narządu ruchu, elektromiografia)</w:t>
            </w:r>
          </w:p>
        </w:tc>
      </w:tr>
      <w:tr w:rsidR="00C4146A" w:rsidRPr="0041032A" w:rsidTr="0041032A">
        <w:trPr>
          <w:trHeight w:hRule="exact" w:val="3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46A" w:rsidRPr="0041032A" w:rsidRDefault="009D1991" w:rsidP="00C4146A">
            <w:pPr>
              <w:suppressAutoHyphens w:val="0"/>
              <w:jc w:val="center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0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46A" w:rsidRPr="0041032A" w:rsidRDefault="00C4146A" w:rsidP="00C4146A">
            <w:pPr>
              <w:suppressAutoHyphens w:val="0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Izba Przyjęć</w:t>
            </w:r>
          </w:p>
        </w:tc>
      </w:tr>
      <w:tr w:rsidR="00C4146A" w:rsidRPr="0041032A" w:rsidTr="0041032A">
        <w:trPr>
          <w:trHeight w:hRule="exact" w:val="3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46A" w:rsidRPr="0041032A" w:rsidRDefault="009D1991" w:rsidP="00C4146A">
            <w:pPr>
              <w:suppressAutoHyphens w:val="0"/>
              <w:jc w:val="center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0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46A" w:rsidRPr="0041032A" w:rsidRDefault="00C4146A" w:rsidP="00C4146A">
            <w:pPr>
              <w:suppressAutoHyphens w:val="0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Przychodnia dla Pracowników</w:t>
            </w:r>
          </w:p>
        </w:tc>
      </w:tr>
      <w:tr w:rsidR="00C4146A" w:rsidRPr="0041032A" w:rsidTr="0041032A">
        <w:trPr>
          <w:trHeight w:hRule="exact" w:val="5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46A" w:rsidRPr="0041032A" w:rsidRDefault="009D1991" w:rsidP="00C4146A">
            <w:pPr>
              <w:suppressAutoHyphens w:val="0"/>
              <w:jc w:val="center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0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46A" w:rsidRPr="0041032A" w:rsidRDefault="003C6591" w:rsidP="003C6591">
            <w:pPr>
              <w:suppressAutoHyphens w:val="0"/>
              <w:rPr>
                <w:rFonts w:ascii="Bookman Old Style" w:hAnsi="Bookman Old Style" w:cs="Arial"/>
                <w:b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b/>
                <w:sz w:val="22"/>
                <w:szCs w:val="22"/>
                <w:lang w:eastAsia="pl-PL"/>
              </w:rPr>
              <w:t>Ośrodek Rehabilitacji Dziennej (nowo oddany</w:t>
            </w:r>
            <w:r w:rsidR="0041032A">
              <w:rPr>
                <w:rFonts w:ascii="Bookman Old Style" w:hAnsi="Bookman Old Style" w:cs="Arial"/>
                <w:b/>
                <w:sz w:val="22"/>
                <w:szCs w:val="22"/>
                <w:lang w:eastAsia="pl-PL"/>
              </w:rPr>
              <w:t xml:space="preserve"> w 2010 roku</w:t>
            </w:r>
            <w:r w:rsidRPr="0041032A">
              <w:rPr>
                <w:rFonts w:ascii="Bookman Old Style" w:hAnsi="Bookman Old Style" w:cs="Arial"/>
                <w:b/>
                <w:sz w:val="22"/>
                <w:szCs w:val="22"/>
                <w:lang w:eastAsia="pl-PL"/>
              </w:rPr>
              <w:t xml:space="preserve">, stanowiący odrębną strefę pożarową w kompleksie) </w:t>
            </w:r>
          </w:p>
        </w:tc>
      </w:tr>
      <w:tr w:rsidR="00C4146A" w:rsidRPr="0041032A" w:rsidTr="0041032A">
        <w:trPr>
          <w:trHeight w:hRule="exact" w:val="3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46A" w:rsidRPr="0041032A" w:rsidRDefault="009D1991" w:rsidP="00C4146A">
            <w:pPr>
              <w:suppressAutoHyphens w:val="0"/>
              <w:jc w:val="center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0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46A" w:rsidRPr="0041032A" w:rsidRDefault="00C4146A" w:rsidP="00C4146A">
            <w:pPr>
              <w:suppressAutoHyphens w:val="0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Sekcja Psychoterapii</w:t>
            </w:r>
          </w:p>
        </w:tc>
      </w:tr>
      <w:tr w:rsidR="003C6591" w:rsidRPr="0041032A" w:rsidTr="0041032A">
        <w:trPr>
          <w:trHeight w:hRule="exact" w:val="3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591" w:rsidRPr="0041032A" w:rsidRDefault="003C6591" w:rsidP="00C4146A">
            <w:pPr>
              <w:suppressAutoHyphens w:val="0"/>
              <w:jc w:val="center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 xml:space="preserve">11 </w:t>
            </w:r>
          </w:p>
        </w:tc>
        <w:tc>
          <w:tcPr>
            <w:tcW w:w="10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591" w:rsidRPr="0041032A" w:rsidRDefault="003C6591" w:rsidP="00C4146A">
            <w:pPr>
              <w:suppressAutoHyphens w:val="0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Pracownia Diagnostyki Obrazowej</w:t>
            </w:r>
          </w:p>
        </w:tc>
      </w:tr>
      <w:tr w:rsidR="003C6591" w:rsidRPr="0041032A" w:rsidTr="0041032A">
        <w:trPr>
          <w:trHeight w:hRule="exact" w:val="3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591" w:rsidRPr="0041032A" w:rsidRDefault="003C6591" w:rsidP="00C4146A">
            <w:pPr>
              <w:suppressAutoHyphens w:val="0"/>
              <w:jc w:val="center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0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591" w:rsidRPr="0041032A" w:rsidRDefault="003C6591" w:rsidP="00C4146A">
            <w:pPr>
              <w:suppressAutoHyphens w:val="0"/>
              <w:rPr>
                <w:rFonts w:ascii="Bookman Old Style" w:hAnsi="Bookman Old Style" w:cs="Arial"/>
                <w:sz w:val="22"/>
                <w:szCs w:val="22"/>
                <w:lang w:eastAsia="pl-PL"/>
              </w:rPr>
            </w:pPr>
            <w:r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Poradnia Medycyny Sportowe</w:t>
            </w:r>
            <w:r w:rsidR="000A4730" w:rsidRPr="0041032A">
              <w:rPr>
                <w:rFonts w:ascii="Bookman Old Style" w:hAnsi="Bookman Old Style" w:cs="Arial"/>
                <w:sz w:val="22"/>
                <w:szCs w:val="22"/>
                <w:lang w:eastAsia="pl-PL"/>
              </w:rPr>
              <w:t>j</w:t>
            </w:r>
          </w:p>
        </w:tc>
      </w:tr>
    </w:tbl>
    <w:p w:rsidR="0041032A" w:rsidRDefault="0041032A" w:rsidP="00E254CB">
      <w:pPr>
        <w:tabs>
          <w:tab w:val="left" w:pos="272"/>
          <w:tab w:val="left" w:pos="405"/>
        </w:tabs>
        <w:autoSpaceDE w:val="0"/>
        <w:rPr>
          <w:rFonts w:ascii="Bookman Old Style" w:eastAsia="Arial Unicode MS" w:hAnsi="Bookman Old Style" w:cs="Arial"/>
          <w:b/>
          <w:sz w:val="22"/>
          <w:szCs w:val="22"/>
        </w:rPr>
      </w:pPr>
    </w:p>
    <w:p w:rsidR="0041032A" w:rsidRDefault="0041032A">
      <w:pPr>
        <w:suppressAutoHyphens w:val="0"/>
        <w:spacing w:after="200" w:line="276" w:lineRule="auto"/>
        <w:rPr>
          <w:rFonts w:ascii="Bookman Old Style" w:eastAsia="Arial Unicode MS" w:hAnsi="Bookman Old Style" w:cs="Arial"/>
          <w:b/>
          <w:sz w:val="22"/>
          <w:szCs w:val="22"/>
        </w:rPr>
      </w:pPr>
      <w:r>
        <w:rPr>
          <w:rFonts w:ascii="Bookman Old Style" w:eastAsia="Arial Unicode MS" w:hAnsi="Bookman Old Style" w:cs="Arial"/>
          <w:b/>
          <w:sz w:val="22"/>
          <w:szCs w:val="22"/>
        </w:rPr>
        <w:br w:type="page"/>
      </w:r>
    </w:p>
    <w:p w:rsidR="00E254CB" w:rsidRPr="00F32DA1" w:rsidRDefault="00E254CB" w:rsidP="00E254CB">
      <w:pPr>
        <w:tabs>
          <w:tab w:val="left" w:pos="272"/>
          <w:tab w:val="left" w:pos="405"/>
        </w:tabs>
        <w:autoSpaceDE w:val="0"/>
        <w:rPr>
          <w:rFonts w:ascii="Bookman Old Style" w:eastAsia="Arial Unicode MS" w:hAnsi="Bookman Old Style" w:cs="Arial"/>
          <w:b/>
          <w:sz w:val="23"/>
          <w:szCs w:val="23"/>
        </w:rPr>
      </w:pPr>
    </w:p>
    <w:p w:rsidR="00A85EEF" w:rsidRPr="00F32DA1" w:rsidRDefault="00A85EEF" w:rsidP="00A85EEF">
      <w:pPr>
        <w:numPr>
          <w:ilvl w:val="0"/>
          <w:numId w:val="6"/>
        </w:numPr>
        <w:tabs>
          <w:tab w:val="left" w:pos="272"/>
          <w:tab w:val="left" w:pos="405"/>
        </w:tabs>
        <w:autoSpaceDE w:val="0"/>
        <w:rPr>
          <w:rFonts w:ascii="Bookman Old Style" w:eastAsia="Arial Unicode MS" w:hAnsi="Bookman Old Style" w:cs="Arial"/>
          <w:b/>
          <w:sz w:val="23"/>
          <w:szCs w:val="23"/>
        </w:rPr>
      </w:pPr>
      <w:r w:rsidRPr="00F32DA1">
        <w:rPr>
          <w:rFonts w:ascii="Bookman Old Style" w:eastAsia="Arial Unicode MS" w:hAnsi="Bookman Old Style" w:cs="Arial"/>
          <w:b/>
          <w:sz w:val="23"/>
          <w:szCs w:val="23"/>
        </w:rPr>
        <w:t>DANE DOTYCZĄCE RYZYK ODPOWIEDZIALNOŚCI CYWILNEJ SPZOZ</w:t>
      </w:r>
    </w:p>
    <w:p w:rsidR="00A85EEF" w:rsidRPr="00F32DA1" w:rsidRDefault="00A85EEF" w:rsidP="00A85EEF">
      <w:pPr>
        <w:numPr>
          <w:ilvl w:val="0"/>
          <w:numId w:val="10"/>
        </w:numPr>
        <w:suppressAutoHyphens w:val="0"/>
        <w:spacing w:after="200" w:line="276" w:lineRule="auto"/>
        <w:rPr>
          <w:rFonts w:ascii="Bookman Old Style" w:hAnsi="Bookman Old Style" w:cs="Arial"/>
          <w:b/>
          <w:sz w:val="23"/>
          <w:szCs w:val="23"/>
        </w:rPr>
      </w:pPr>
      <w:r w:rsidRPr="00F32DA1">
        <w:rPr>
          <w:rFonts w:ascii="Bookman Old Style" w:hAnsi="Bookman Old Style" w:cs="Arial"/>
          <w:b/>
          <w:sz w:val="23"/>
          <w:szCs w:val="23"/>
          <w:shd w:val="clear" w:color="auto" w:fill="EEECE1"/>
        </w:rPr>
        <w:t>W szpitalu nie wykonuje się operacji;</w:t>
      </w:r>
    </w:p>
    <w:p w:rsidR="000A4730" w:rsidRPr="00F32DA1" w:rsidRDefault="000A4730" w:rsidP="000A4730">
      <w:pPr>
        <w:numPr>
          <w:ilvl w:val="0"/>
          <w:numId w:val="10"/>
        </w:numPr>
        <w:tabs>
          <w:tab w:val="left" w:pos="405"/>
        </w:tabs>
        <w:autoSpaceDE w:val="0"/>
        <w:rPr>
          <w:rFonts w:ascii="Bookman Old Style" w:eastAsia="Arial Unicode MS" w:hAnsi="Bookman Old Style" w:cs="Arial"/>
          <w:b/>
          <w:sz w:val="23"/>
          <w:szCs w:val="23"/>
        </w:rPr>
      </w:pPr>
      <w:r w:rsidRPr="00F32DA1">
        <w:rPr>
          <w:rFonts w:ascii="Bookman Old Style" w:eastAsia="Arial Unicode MS" w:hAnsi="Bookman Old Style" w:cs="Arial"/>
          <w:b/>
          <w:sz w:val="23"/>
          <w:szCs w:val="23"/>
        </w:rPr>
        <w:t>Liczba pacjentów/porady przyjętych w ostatnim roku (2011):</w:t>
      </w:r>
    </w:p>
    <w:p w:rsidR="000A4730" w:rsidRPr="00F32DA1" w:rsidRDefault="000A4730" w:rsidP="000A4730">
      <w:pPr>
        <w:numPr>
          <w:ilvl w:val="1"/>
          <w:numId w:val="31"/>
        </w:numPr>
        <w:tabs>
          <w:tab w:val="left" w:pos="272"/>
          <w:tab w:val="left" w:pos="405"/>
        </w:tabs>
        <w:autoSpaceDE w:val="0"/>
        <w:rPr>
          <w:rFonts w:ascii="Bookman Old Style" w:eastAsia="Arial Unicode MS" w:hAnsi="Bookman Old Style" w:cs="Calibri"/>
          <w:sz w:val="23"/>
          <w:szCs w:val="23"/>
        </w:rPr>
      </w:pPr>
      <w:r w:rsidRPr="00F32DA1">
        <w:rPr>
          <w:rFonts w:ascii="Bookman Old Style" w:eastAsia="Arial Unicode MS" w:hAnsi="Bookman Old Style" w:cs="Calibri"/>
          <w:sz w:val="23"/>
          <w:szCs w:val="23"/>
        </w:rPr>
        <w:t xml:space="preserve">usługi medyczne </w:t>
      </w:r>
      <w:r w:rsidRPr="00F32DA1">
        <w:rPr>
          <w:rFonts w:ascii="Bookman Old Style" w:eastAsia="Arial Unicode MS" w:hAnsi="Bookman Old Style" w:cs="Calibri"/>
          <w:b/>
          <w:sz w:val="23"/>
          <w:szCs w:val="23"/>
        </w:rPr>
        <w:t>finansowane</w:t>
      </w:r>
      <w:r w:rsidRPr="00F32DA1">
        <w:rPr>
          <w:rFonts w:ascii="Bookman Old Style" w:eastAsia="Arial Unicode MS" w:hAnsi="Bookman Old Style" w:cs="Calibri"/>
          <w:sz w:val="23"/>
          <w:szCs w:val="23"/>
        </w:rPr>
        <w:t xml:space="preserve"> ze środków publicznych:</w:t>
      </w:r>
    </w:p>
    <w:p w:rsidR="000A4730" w:rsidRPr="00F32DA1" w:rsidRDefault="000A4730" w:rsidP="000A4730">
      <w:pPr>
        <w:autoSpaceDE w:val="0"/>
        <w:rPr>
          <w:rFonts w:ascii="Bookman Old Style" w:hAnsi="Bookman Old Style" w:cs="Calibri"/>
          <w:b/>
          <w:color w:val="0000FF"/>
          <w:sz w:val="23"/>
          <w:szCs w:val="23"/>
          <w:u w:val="single"/>
        </w:rPr>
      </w:pPr>
      <w:r w:rsidRPr="00F32DA1">
        <w:rPr>
          <w:rFonts w:ascii="Bookman Old Style" w:eastAsia="Arial Unicode MS" w:hAnsi="Bookman Old Style" w:cs="Calibri"/>
          <w:sz w:val="23"/>
          <w:szCs w:val="23"/>
        </w:rPr>
        <w:t xml:space="preserve">                a)    liczba porad ambulatoryjnych:  13.316</w:t>
      </w:r>
    </w:p>
    <w:p w:rsidR="000A4730" w:rsidRPr="00F32DA1" w:rsidRDefault="000A4730" w:rsidP="000A4730">
      <w:pPr>
        <w:autoSpaceDE w:val="0"/>
        <w:ind w:left="851"/>
        <w:rPr>
          <w:rFonts w:ascii="Bookman Old Style" w:eastAsia="Arial Unicode MS" w:hAnsi="Bookman Old Style" w:cs="Calibri"/>
          <w:sz w:val="23"/>
          <w:szCs w:val="23"/>
        </w:rPr>
      </w:pPr>
      <w:r w:rsidRPr="00F32DA1">
        <w:rPr>
          <w:rFonts w:ascii="Bookman Old Style" w:eastAsia="Arial Unicode MS" w:hAnsi="Bookman Old Style" w:cs="Calibri"/>
          <w:sz w:val="23"/>
          <w:szCs w:val="23"/>
        </w:rPr>
        <w:t xml:space="preserve"> b)   liczba wypisów szpitalnych:  6.577</w:t>
      </w:r>
    </w:p>
    <w:p w:rsidR="000A4730" w:rsidRPr="00F32DA1" w:rsidRDefault="000A4730" w:rsidP="000A4730">
      <w:pPr>
        <w:autoSpaceDE w:val="0"/>
        <w:ind w:left="851"/>
        <w:rPr>
          <w:rFonts w:ascii="Bookman Old Style" w:eastAsia="Arial Unicode MS" w:hAnsi="Bookman Old Style" w:cs="Calibri"/>
          <w:sz w:val="23"/>
          <w:szCs w:val="23"/>
        </w:rPr>
      </w:pPr>
      <w:r w:rsidRPr="00F32DA1">
        <w:rPr>
          <w:rFonts w:ascii="Bookman Old Style" w:eastAsia="Arial Unicode MS" w:hAnsi="Bookman Old Style" w:cs="Calibri"/>
          <w:sz w:val="23"/>
          <w:szCs w:val="23"/>
        </w:rPr>
        <w:t>c)    liczba pacjentów Ośrodka Rehabilitacji Dziennej  457</w:t>
      </w:r>
    </w:p>
    <w:p w:rsidR="000A4730" w:rsidRPr="00F32DA1" w:rsidRDefault="000A4730" w:rsidP="000A4730">
      <w:pPr>
        <w:autoSpaceDE w:val="0"/>
        <w:rPr>
          <w:rFonts w:ascii="Bookman Old Style" w:eastAsia="Arial Unicode MS" w:hAnsi="Bookman Old Style" w:cs="Calibri"/>
          <w:sz w:val="23"/>
          <w:szCs w:val="23"/>
        </w:rPr>
      </w:pPr>
      <w:r w:rsidRPr="00F32DA1">
        <w:rPr>
          <w:rFonts w:ascii="Bookman Old Style" w:eastAsia="Arial Unicode MS" w:hAnsi="Bookman Old Style" w:cs="Calibri"/>
          <w:sz w:val="23"/>
          <w:szCs w:val="23"/>
        </w:rPr>
        <w:t xml:space="preserve">             2.  usługi medyczne </w:t>
      </w:r>
      <w:r w:rsidRPr="00F32DA1">
        <w:rPr>
          <w:rFonts w:ascii="Bookman Old Style" w:eastAsia="Arial Unicode MS" w:hAnsi="Bookman Old Style" w:cs="Calibri"/>
          <w:b/>
          <w:sz w:val="23"/>
          <w:szCs w:val="23"/>
        </w:rPr>
        <w:t xml:space="preserve">nie finansowane </w:t>
      </w:r>
      <w:r w:rsidRPr="00F32DA1">
        <w:rPr>
          <w:rFonts w:ascii="Bookman Old Style" w:eastAsia="Arial Unicode MS" w:hAnsi="Bookman Old Style" w:cs="Calibri"/>
          <w:sz w:val="23"/>
          <w:szCs w:val="23"/>
        </w:rPr>
        <w:t>ze środków publicznych:</w:t>
      </w:r>
    </w:p>
    <w:p w:rsidR="000A4730" w:rsidRPr="00F32DA1" w:rsidRDefault="000A4730" w:rsidP="000A4730">
      <w:pPr>
        <w:autoSpaceDE w:val="0"/>
        <w:ind w:left="851"/>
        <w:rPr>
          <w:rFonts w:ascii="Bookman Old Style" w:eastAsia="Arial Unicode MS" w:hAnsi="Bookman Old Style" w:cs="Calibri"/>
          <w:sz w:val="23"/>
          <w:szCs w:val="23"/>
        </w:rPr>
      </w:pPr>
      <w:r w:rsidRPr="00F32DA1">
        <w:rPr>
          <w:rFonts w:ascii="Bookman Old Style" w:eastAsia="Arial Unicode MS" w:hAnsi="Bookman Old Style" w:cs="Calibri"/>
          <w:sz w:val="23"/>
          <w:szCs w:val="23"/>
        </w:rPr>
        <w:t>a)</w:t>
      </w:r>
      <w:r w:rsidRPr="00F32DA1">
        <w:rPr>
          <w:rFonts w:ascii="Bookman Old Style" w:eastAsia="Arial Unicode MS" w:hAnsi="Bookman Old Style" w:cs="Calibri"/>
          <w:sz w:val="23"/>
          <w:szCs w:val="23"/>
        </w:rPr>
        <w:tab/>
        <w:t>liczba porad ambulatoryjnych:  0</w:t>
      </w:r>
    </w:p>
    <w:p w:rsidR="000A4730" w:rsidRPr="00F32DA1" w:rsidRDefault="000A4730" w:rsidP="000A4730">
      <w:pPr>
        <w:autoSpaceDE w:val="0"/>
        <w:ind w:left="851"/>
        <w:rPr>
          <w:rFonts w:ascii="Bookman Old Style" w:eastAsia="Arial Unicode MS" w:hAnsi="Bookman Old Style" w:cs="Calibri"/>
          <w:sz w:val="23"/>
          <w:szCs w:val="23"/>
        </w:rPr>
      </w:pPr>
      <w:r w:rsidRPr="00F32DA1">
        <w:rPr>
          <w:rFonts w:ascii="Bookman Old Style" w:eastAsia="Arial Unicode MS" w:hAnsi="Bookman Old Style" w:cs="Calibri"/>
          <w:sz w:val="23"/>
          <w:szCs w:val="23"/>
        </w:rPr>
        <w:t>b)</w:t>
      </w:r>
      <w:r w:rsidRPr="00F32DA1">
        <w:rPr>
          <w:rFonts w:ascii="Bookman Old Style" w:eastAsia="Arial Unicode MS" w:hAnsi="Bookman Old Style" w:cs="Calibri"/>
          <w:sz w:val="23"/>
          <w:szCs w:val="23"/>
        </w:rPr>
        <w:tab/>
        <w:t>liczba wypisów szpitalnych:</w:t>
      </w:r>
      <w:r w:rsidRPr="00F32DA1">
        <w:rPr>
          <w:rFonts w:ascii="Bookman Old Style" w:hAnsi="Bookman Old Style" w:cs="Calibri"/>
          <w:color w:val="0000FF"/>
          <w:sz w:val="23"/>
          <w:szCs w:val="23"/>
        </w:rPr>
        <w:t xml:space="preserve">  </w:t>
      </w:r>
      <w:r w:rsidRPr="00F32DA1">
        <w:rPr>
          <w:rFonts w:ascii="Bookman Old Style" w:hAnsi="Bookman Old Style" w:cs="Calibri"/>
          <w:sz w:val="23"/>
          <w:szCs w:val="23"/>
        </w:rPr>
        <w:t>224</w:t>
      </w:r>
    </w:p>
    <w:p w:rsidR="000A4730" w:rsidRPr="00F32DA1" w:rsidRDefault="000A4730" w:rsidP="000A4730">
      <w:pPr>
        <w:tabs>
          <w:tab w:val="left" w:pos="272"/>
          <w:tab w:val="left" w:pos="405"/>
        </w:tabs>
        <w:autoSpaceDE w:val="0"/>
        <w:ind w:left="360"/>
        <w:rPr>
          <w:rFonts w:ascii="Bookman Old Style" w:eastAsia="Arial Unicode MS" w:hAnsi="Bookman Old Style" w:cs="Calibri"/>
          <w:sz w:val="23"/>
          <w:szCs w:val="23"/>
        </w:rPr>
      </w:pPr>
      <w:r w:rsidRPr="00F32DA1">
        <w:rPr>
          <w:rFonts w:ascii="Bookman Old Style" w:eastAsia="Arial Unicode MS" w:hAnsi="Bookman Old Style" w:cs="Calibri"/>
          <w:sz w:val="23"/>
          <w:szCs w:val="23"/>
        </w:rPr>
        <w:t>3.inne</w:t>
      </w:r>
      <w:r w:rsidRPr="00F32DA1">
        <w:rPr>
          <w:rFonts w:ascii="Bookman Old Style" w:hAnsi="Bookman Old Style" w:cs="Calibri"/>
          <w:sz w:val="23"/>
          <w:szCs w:val="23"/>
        </w:rPr>
        <w:t xml:space="preserve"> (jeśli są  - wymienić i krótko scharakteryzować sposób finansowania, np. umowa z SPZOZ, innym NZOZ-em, jednostką samorządu terytorialnego, organem administracji państwowej, inne): </w:t>
      </w:r>
      <w:r w:rsidRPr="00F32DA1">
        <w:rPr>
          <w:rFonts w:ascii="Bookman Old Style" w:hAnsi="Bookman Old Style" w:cs="Calibri"/>
          <w:b/>
          <w:sz w:val="23"/>
          <w:szCs w:val="23"/>
        </w:rPr>
        <w:t>brak</w:t>
      </w:r>
    </w:p>
    <w:p w:rsidR="00A85EEF" w:rsidRPr="00F32DA1" w:rsidRDefault="00A85EEF" w:rsidP="00A85EEF">
      <w:pPr>
        <w:numPr>
          <w:ilvl w:val="0"/>
          <w:numId w:val="10"/>
        </w:numPr>
        <w:tabs>
          <w:tab w:val="left" w:pos="405"/>
        </w:tabs>
        <w:autoSpaceDE w:val="0"/>
        <w:rPr>
          <w:rFonts w:ascii="Bookman Old Style" w:eastAsia="Arial Unicode MS" w:hAnsi="Bookman Old Style" w:cs="Arial"/>
          <w:b/>
          <w:sz w:val="23"/>
          <w:szCs w:val="23"/>
        </w:rPr>
      </w:pPr>
      <w:r w:rsidRPr="00F32DA1">
        <w:rPr>
          <w:rFonts w:ascii="Bookman Old Style" w:eastAsia="Arial Unicode MS" w:hAnsi="Bookman Old Style" w:cs="Arial"/>
          <w:b/>
          <w:sz w:val="23"/>
          <w:szCs w:val="23"/>
        </w:rPr>
        <w:t xml:space="preserve">Liczba zatrudnionego personelu: </w:t>
      </w:r>
      <w:r w:rsidR="00AD79B0" w:rsidRPr="00F32DA1">
        <w:rPr>
          <w:rFonts w:ascii="Bookman Old Style" w:eastAsia="Arial Unicode MS" w:hAnsi="Bookman Old Style" w:cs="Arial"/>
          <w:b/>
          <w:sz w:val="23"/>
          <w:szCs w:val="23"/>
        </w:rPr>
        <w:t>5</w:t>
      </w:r>
      <w:r w:rsidR="000A4730" w:rsidRPr="00F32DA1">
        <w:rPr>
          <w:rFonts w:ascii="Bookman Old Style" w:eastAsia="Arial Unicode MS" w:hAnsi="Bookman Old Style" w:cs="Arial"/>
          <w:b/>
          <w:sz w:val="23"/>
          <w:szCs w:val="23"/>
        </w:rPr>
        <w:t>51</w:t>
      </w:r>
      <w:r w:rsidRPr="00F32DA1">
        <w:rPr>
          <w:rFonts w:ascii="Bookman Old Style" w:eastAsia="Arial Unicode MS" w:hAnsi="Bookman Old Style" w:cs="Arial"/>
          <w:b/>
          <w:sz w:val="23"/>
          <w:szCs w:val="23"/>
        </w:rPr>
        <w:t xml:space="preserve"> os</w:t>
      </w:r>
      <w:r w:rsidR="00AD79B0" w:rsidRPr="00F32DA1">
        <w:rPr>
          <w:rFonts w:ascii="Bookman Old Style" w:eastAsia="Arial Unicode MS" w:hAnsi="Bookman Old Style" w:cs="Arial"/>
          <w:b/>
          <w:sz w:val="23"/>
          <w:szCs w:val="23"/>
        </w:rPr>
        <w:t>oby</w:t>
      </w:r>
      <w:r w:rsidRPr="00F32DA1">
        <w:rPr>
          <w:rFonts w:ascii="Bookman Old Style" w:eastAsia="Arial Unicode MS" w:hAnsi="Bookman Old Style" w:cs="Arial"/>
          <w:b/>
          <w:sz w:val="23"/>
          <w:szCs w:val="23"/>
        </w:rPr>
        <w:t>, z czego:</w:t>
      </w:r>
    </w:p>
    <w:p w:rsidR="00A85EEF" w:rsidRPr="00F32DA1" w:rsidRDefault="00A85EEF" w:rsidP="00A85EEF">
      <w:pPr>
        <w:numPr>
          <w:ilvl w:val="0"/>
          <w:numId w:val="7"/>
        </w:numPr>
        <w:tabs>
          <w:tab w:val="left" w:pos="720"/>
        </w:tabs>
        <w:autoSpaceDE w:val="0"/>
        <w:rPr>
          <w:rFonts w:ascii="Bookman Old Style" w:eastAsia="Arial Unicode MS" w:hAnsi="Bookman Old Style" w:cs="Arial"/>
          <w:sz w:val="23"/>
          <w:szCs w:val="23"/>
        </w:rPr>
      </w:pPr>
      <w:r w:rsidRPr="00F32DA1">
        <w:rPr>
          <w:rFonts w:ascii="Bookman Old Style" w:eastAsia="Arial Unicode MS" w:hAnsi="Bookman Old Style" w:cs="Arial"/>
          <w:sz w:val="23"/>
          <w:szCs w:val="23"/>
        </w:rPr>
        <w:t xml:space="preserve">lekarzy bez względu na formę zatrudnienia – </w:t>
      </w:r>
      <w:r w:rsidR="00767892" w:rsidRPr="00F32DA1">
        <w:rPr>
          <w:rFonts w:ascii="Bookman Old Style" w:eastAsia="Arial Unicode MS" w:hAnsi="Bookman Old Style" w:cs="Arial"/>
          <w:sz w:val="23"/>
          <w:szCs w:val="23"/>
        </w:rPr>
        <w:t>5</w:t>
      </w:r>
      <w:r w:rsidR="000A4730" w:rsidRPr="00F32DA1">
        <w:rPr>
          <w:rFonts w:ascii="Bookman Old Style" w:eastAsia="Arial Unicode MS" w:hAnsi="Bookman Old Style" w:cs="Arial"/>
          <w:sz w:val="23"/>
          <w:szCs w:val="23"/>
        </w:rPr>
        <w:t>9</w:t>
      </w:r>
      <w:r w:rsidR="0000552A" w:rsidRPr="00F32DA1">
        <w:rPr>
          <w:rFonts w:ascii="Bookman Old Style" w:eastAsia="Arial Unicode MS" w:hAnsi="Bookman Old Style" w:cs="Arial"/>
          <w:sz w:val="23"/>
          <w:szCs w:val="23"/>
        </w:rPr>
        <w:t>;</w:t>
      </w:r>
    </w:p>
    <w:p w:rsidR="00A85EEF" w:rsidRPr="00F32DA1" w:rsidRDefault="00A85EEF" w:rsidP="00A85EEF">
      <w:pPr>
        <w:numPr>
          <w:ilvl w:val="0"/>
          <w:numId w:val="7"/>
        </w:numPr>
        <w:tabs>
          <w:tab w:val="left" w:pos="720"/>
        </w:tabs>
        <w:autoSpaceDE w:val="0"/>
        <w:rPr>
          <w:rFonts w:ascii="Bookman Old Style" w:eastAsia="Arial Unicode MS" w:hAnsi="Bookman Old Style" w:cs="Arial"/>
          <w:sz w:val="23"/>
          <w:szCs w:val="23"/>
        </w:rPr>
      </w:pPr>
      <w:r w:rsidRPr="00F32DA1">
        <w:rPr>
          <w:rFonts w:ascii="Bookman Old Style" w:eastAsia="Arial Unicode MS" w:hAnsi="Bookman Old Style" w:cs="Arial"/>
          <w:sz w:val="23"/>
          <w:szCs w:val="23"/>
        </w:rPr>
        <w:t xml:space="preserve">personel pomocniczy </w:t>
      </w:r>
      <w:r w:rsidR="00AD79B0" w:rsidRPr="00F32DA1">
        <w:rPr>
          <w:rFonts w:ascii="Bookman Old Style" w:eastAsia="Arial Unicode MS" w:hAnsi="Bookman Old Style"/>
          <w:sz w:val="23"/>
          <w:szCs w:val="23"/>
        </w:rPr>
        <w:t>(</w:t>
      </w:r>
      <w:r w:rsidR="00AD79B0" w:rsidRPr="00F32DA1">
        <w:rPr>
          <w:rFonts w:ascii="Bookman Old Style" w:eastAsia="Arial Unicode MS" w:hAnsi="Bookman Old Style" w:cs="Arial"/>
          <w:sz w:val="23"/>
          <w:szCs w:val="23"/>
        </w:rPr>
        <w:t xml:space="preserve">pielęgniarki, rehabilitanci, fizjoterapeuci, technicy medyczni) </w:t>
      </w:r>
      <w:r w:rsidRPr="00F32DA1">
        <w:rPr>
          <w:rFonts w:ascii="Bookman Old Style" w:eastAsia="Arial Unicode MS" w:hAnsi="Bookman Old Style" w:cs="Arial"/>
          <w:sz w:val="23"/>
          <w:szCs w:val="23"/>
        </w:rPr>
        <w:t xml:space="preserve">– </w:t>
      </w:r>
      <w:r w:rsidR="000A4730" w:rsidRPr="00F32DA1">
        <w:rPr>
          <w:rFonts w:ascii="Bookman Old Style" w:eastAsia="Arial Unicode MS" w:hAnsi="Bookman Old Style" w:cs="Arial"/>
          <w:sz w:val="23"/>
          <w:szCs w:val="23"/>
        </w:rPr>
        <w:t>406</w:t>
      </w:r>
      <w:r w:rsidR="0000552A" w:rsidRPr="00F32DA1">
        <w:rPr>
          <w:rFonts w:ascii="Bookman Old Style" w:eastAsia="Arial Unicode MS" w:hAnsi="Bookman Old Style" w:cs="Arial"/>
          <w:sz w:val="23"/>
          <w:szCs w:val="23"/>
        </w:rPr>
        <w:t>;</w:t>
      </w:r>
    </w:p>
    <w:p w:rsidR="00A85EEF" w:rsidRPr="00F32DA1" w:rsidRDefault="00A85EEF" w:rsidP="00A85EEF">
      <w:pPr>
        <w:numPr>
          <w:ilvl w:val="0"/>
          <w:numId w:val="7"/>
        </w:numPr>
        <w:tabs>
          <w:tab w:val="left" w:pos="720"/>
        </w:tabs>
        <w:autoSpaceDE w:val="0"/>
        <w:rPr>
          <w:rFonts w:ascii="Bookman Old Style" w:eastAsia="Arial Unicode MS" w:hAnsi="Bookman Old Style" w:cs="Arial"/>
          <w:sz w:val="23"/>
          <w:szCs w:val="23"/>
        </w:rPr>
      </w:pPr>
      <w:r w:rsidRPr="00F32DA1">
        <w:rPr>
          <w:rFonts w:ascii="Bookman Old Style" w:eastAsia="Arial Unicode MS" w:hAnsi="Bookman Old Style" w:cs="Arial"/>
          <w:sz w:val="23"/>
          <w:szCs w:val="23"/>
        </w:rPr>
        <w:t>pozostali pracownicy (</w:t>
      </w:r>
      <w:r w:rsidR="00AD79B0" w:rsidRPr="00F32DA1">
        <w:rPr>
          <w:rFonts w:ascii="Bookman Old Style" w:eastAsia="Arial Unicode MS" w:hAnsi="Bookman Old Style" w:cs="Arial"/>
          <w:sz w:val="23"/>
          <w:szCs w:val="23"/>
        </w:rPr>
        <w:t>administracja, technicy, obsługa)</w:t>
      </w:r>
      <w:r w:rsidRPr="00F32DA1">
        <w:rPr>
          <w:rFonts w:ascii="Bookman Old Style" w:eastAsia="Arial Unicode MS" w:hAnsi="Bookman Old Style" w:cs="Arial"/>
          <w:sz w:val="23"/>
          <w:szCs w:val="23"/>
        </w:rPr>
        <w:t xml:space="preserve"> – </w:t>
      </w:r>
      <w:r w:rsidR="00AD79B0" w:rsidRPr="00F32DA1">
        <w:rPr>
          <w:rFonts w:ascii="Bookman Old Style" w:eastAsia="Arial Unicode MS" w:hAnsi="Bookman Old Style" w:cs="Arial"/>
          <w:sz w:val="23"/>
          <w:szCs w:val="23"/>
        </w:rPr>
        <w:t>8</w:t>
      </w:r>
      <w:r w:rsidR="000A4730" w:rsidRPr="00F32DA1">
        <w:rPr>
          <w:rFonts w:ascii="Bookman Old Style" w:eastAsia="Arial Unicode MS" w:hAnsi="Bookman Old Style" w:cs="Arial"/>
          <w:sz w:val="23"/>
          <w:szCs w:val="23"/>
        </w:rPr>
        <w:t>6</w:t>
      </w:r>
    </w:p>
    <w:p w:rsidR="000A4730" w:rsidRPr="00F32DA1" w:rsidRDefault="000A4730" w:rsidP="000A4730">
      <w:pPr>
        <w:numPr>
          <w:ilvl w:val="0"/>
          <w:numId w:val="10"/>
        </w:numPr>
        <w:tabs>
          <w:tab w:val="left" w:pos="360"/>
          <w:tab w:val="left" w:pos="405"/>
        </w:tabs>
        <w:autoSpaceDE w:val="0"/>
        <w:rPr>
          <w:rFonts w:ascii="Bookman Old Style" w:eastAsia="Arial Unicode MS" w:hAnsi="Bookman Old Style" w:cs="Arial"/>
          <w:b/>
          <w:sz w:val="23"/>
          <w:szCs w:val="23"/>
        </w:rPr>
      </w:pPr>
      <w:r w:rsidRPr="00F32DA1">
        <w:rPr>
          <w:rFonts w:ascii="Bookman Old Style" w:eastAsia="Arial Unicode MS" w:hAnsi="Bookman Old Style" w:cs="Arial"/>
          <w:b/>
          <w:sz w:val="23"/>
          <w:szCs w:val="23"/>
        </w:rPr>
        <w:t>Wartość przychodu w ostatnim roku (2011 ):</w:t>
      </w:r>
    </w:p>
    <w:p w:rsidR="000A4730" w:rsidRPr="00F32DA1" w:rsidRDefault="000A4730" w:rsidP="000A4730">
      <w:pPr>
        <w:numPr>
          <w:ilvl w:val="0"/>
          <w:numId w:val="7"/>
        </w:numPr>
        <w:tabs>
          <w:tab w:val="left" w:pos="720"/>
        </w:tabs>
        <w:autoSpaceDE w:val="0"/>
        <w:rPr>
          <w:rFonts w:ascii="Bookman Old Style" w:eastAsia="Arial Unicode MS" w:hAnsi="Bookman Old Style" w:cs="Arial"/>
          <w:sz w:val="23"/>
          <w:szCs w:val="23"/>
        </w:rPr>
      </w:pPr>
      <w:r w:rsidRPr="00F32DA1">
        <w:rPr>
          <w:rFonts w:ascii="Bookman Old Style" w:eastAsia="Arial Unicode MS" w:hAnsi="Bookman Old Style" w:cs="Arial"/>
          <w:sz w:val="23"/>
          <w:szCs w:val="23"/>
        </w:rPr>
        <w:t>Wartość kontraktu finansowanego  ze środków publicznych (NFZ) - 32.361.467 zł</w:t>
      </w:r>
    </w:p>
    <w:p w:rsidR="000A4730" w:rsidRPr="00F32DA1" w:rsidRDefault="000A4730" w:rsidP="000A4730">
      <w:pPr>
        <w:numPr>
          <w:ilvl w:val="0"/>
          <w:numId w:val="7"/>
        </w:numPr>
        <w:tabs>
          <w:tab w:val="left" w:pos="720"/>
        </w:tabs>
        <w:autoSpaceDE w:val="0"/>
        <w:rPr>
          <w:rFonts w:ascii="Bookman Old Style" w:eastAsia="Arial Unicode MS" w:hAnsi="Bookman Old Style" w:cs="Arial"/>
          <w:sz w:val="23"/>
          <w:szCs w:val="23"/>
        </w:rPr>
      </w:pPr>
      <w:r w:rsidRPr="00F32DA1">
        <w:rPr>
          <w:rFonts w:ascii="Bookman Old Style" w:eastAsia="Arial Unicode MS" w:hAnsi="Bookman Old Style" w:cs="Arial"/>
          <w:sz w:val="23"/>
          <w:szCs w:val="23"/>
        </w:rPr>
        <w:t>Wartość pozostałych przychodów z tytułu działalności leczniczej (poza NFZ) -  933.390 zł</w:t>
      </w:r>
    </w:p>
    <w:p w:rsidR="0041032A" w:rsidRPr="00F32DA1" w:rsidRDefault="000A4730" w:rsidP="000A4730">
      <w:pPr>
        <w:numPr>
          <w:ilvl w:val="0"/>
          <w:numId w:val="10"/>
        </w:numPr>
        <w:tabs>
          <w:tab w:val="left" w:pos="360"/>
          <w:tab w:val="left" w:pos="720"/>
        </w:tabs>
        <w:autoSpaceDE w:val="0"/>
        <w:jc w:val="both"/>
        <w:rPr>
          <w:rFonts w:ascii="Bookman Old Style" w:eastAsia="Arial Unicode MS" w:hAnsi="Bookman Old Style" w:cs="Arial"/>
          <w:b/>
          <w:sz w:val="23"/>
          <w:szCs w:val="23"/>
        </w:rPr>
      </w:pPr>
      <w:r w:rsidRPr="00F32DA1">
        <w:rPr>
          <w:rFonts w:ascii="Bookman Old Style" w:eastAsia="Arial Unicode MS" w:hAnsi="Bookman Old Style" w:cs="Arial"/>
          <w:sz w:val="23"/>
          <w:szCs w:val="23"/>
        </w:rPr>
        <w:t>Wartość innych przychodów z tytułu działalności innej niż lecznicza 2 265</w:t>
      </w:r>
      <w:r w:rsidR="0041032A" w:rsidRPr="00F32DA1">
        <w:rPr>
          <w:rFonts w:ascii="Bookman Old Style" w:eastAsia="Arial Unicode MS" w:hAnsi="Bookman Old Style" w:cs="Arial"/>
          <w:sz w:val="23"/>
          <w:szCs w:val="23"/>
        </w:rPr>
        <w:t> </w:t>
      </w:r>
      <w:r w:rsidRPr="00F32DA1">
        <w:rPr>
          <w:rFonts w:ascii="Bookman Old Style" w:eastAsia="Arial Unicode MS" w:hAnsi="Bookman Old Style" w:cs="Arial"/>
          <w:sz w:val="23"/>
          <w:szCs w:val="23"/>
        </w:rPr>
        <w:t>310</w:t>
      </w:r>
    </w:p>
    <w:p w:rsidR="000A4730" w:rsidRPr="00F32DA1" w:rsidRDefault="000A4730" w:rsidP="000A4730">
      <w:pPr>
        <w:numPr>
          <w:ilvl w:val="0"/>
          <w:numId w:val="10"/>
        </w:numPr>
        <w:tabs>
          <w:tab w:val="left" w:pos="360"/>
          <w:tab w:val="left" w:pos="720"/>
        </w:tabs>
        <w:autoSpaceDE w:val="0"/>
        <w:jc w:val="both"/>
        <w:rPr>
          <w:rFonts w:ascii="Bookman Old Style" w:eastAsia="Arial Unicode MS" w:hAnsi="Bookman Old Style" w:cs="Arial"/>
          <w:b/>
          <w:sz w:val="23"/>
          <w:szCs w:val="23"/>
        </w:rPr>
      </w:pPr>
      <w:r w:rsidRPr="00F32DA1">
        <w:rPr>
          <w:rFonts w:ascii="Bookman Old Style" w:eastAsia="Arial Unicode MS" w:hAnsi="Bookman Old Style" w:cs="Arial"/>
          <w:b/>
          <w:sz w:val="23"/>
          <w:szCs w:val="23"/>
        </w:rPr>
        <w:t>OD XI/2010 R. FUNKCJONUJE OŚRODEK REHABILITACJI DZIENNEJ – Kardiologiczny KOD RESOTOWY 2300 (nie posiada łóżek)</w:t>
      </w:r>
    </w:p>
    <w:p w:rsidR="00A85EEF" w:rsidRPr="00F32DA1" w:rsidRDefault="00DA1191" w:rsidP="00A85EEF">
      <w:pPr>
        <w:numPr>
          <w:ilvl w:val="0"/>
          <w:numId w:val="10"/>
        </w:numPr>
        <w:tabs>
          <w:tab w:val="left" w:pos="360"/>
          <w:tab w:val="left" w:pos="405"/>
          <w:tab w:val="left" w:pos="720"/>
        </w:tabs>
        <w:autoSpaceDE w:val="0"/>
        <w:jc w:val="both"/>
        <w:rPr>
          <w:rFonts w:ascii="Bookman Old Style" w:hAnsi="Bookman Old Style"/>
          <w:sz w:val="23"/>
          <w:szCs w:val="23"/>
        </w:rPr>
      </w:pPr>
      <w:r w:rsidRPr="00F32DA1">
        <w:rPr>
          <w:rFonts w:ascii="Bookman Old Style" w:eastAsia="Arial Unicode MS" w:hAnsi="Bookman Old Style" w:cs="Arial"/>
          <w:sz w:val="23"/>
          <w:szCs w:val="23"/>
        </w:rPr>
        <w:t xml:space="preserve">Centrum </w:t>
      </w:r>
      <w:r w:rsidR="00A85EEF" w:rsidRPr="00F32DA1">
        <w:rPr>
          <w:rFonts w:ascii="Bookman Old Style" w:eastAsia="Arial Unicode MS" w:hAnsi="Bookman Old Style" w:cs="Arial"/>
          <w:sz w:val="23"/>
          <w:szCs w:val="23"/>
        </w:rPr>
        <w:t>korzysta w ramach swojej działalności stale (tj. na bazie podpisanych umów) z usług podwykonawców</w:t>
      </w:r>
      <w:r w:rsidR="00F66B28" w:rsidRPr="00F32DA1">
        <w:rPr>
          <w:rFonts w:ascii="Bookman Old Style" w:eastAsia="Arial Unicode MS" w:hAnsi="Bookman Old Style" w:cs="Arial"/>
          <w:sz w:val="23"/>
          <w:szCs w:val="23"/>
        </w:rPr>
        <w:t>:</w:t>
      </w:r>
    </w:p>
    <w:p w:rsidR="00A85EEF" w:rsidRPr="00F32DA1" w:rsidRDefault="00A85EEF" w:rsidP="00A85EEF">
      <w:pPr>
        <w:rPr>
          <w:rFonts w:ascii="Bookman Old Style" w:hAnsi="Bookman Old Style" w:cs="Arial"/>
          <w:b/>
          <w:sz w:val="23"/>
          <w:szCs w:val="23"/>
          <w:u w:val="single"/>
        </w:rPr>
      </w:pPr>
      <w:r w:rsidRPr="00F32DA1">
        <w:rPr>
          <w:rFonts w:ascii="Bookman Old Style" w:hAnsi="Bookman Old Style" w:cs="Arial"/>
          <w:b/>
          <w:sz w:val="23"/>
          <w:szCs w:val="23"/>
          <w:u w:val="single"/>
        </w:rPr>
        <w:t>Usługi podwykonawców (przedmiotowe):</w:t>
      </w:r>
    </w:p>
    <w:p w:rsidR="0000552A" w:rsidRPr="00F32DA1" w:rsidRDefault="0000552A" w:rsidP="0000552A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transport medyczny</w:t>
      </w:r>
      <w:r w:rsidR="00DA1191" w:rsidRPr="00F32DA1">
        <w:rPr>
          <w:rFonts w:ascii="Bookman Old Style" w:hAnsi="Bookman Old Style" w:cs="Arial"/>
          <w:sz w:val="23"/>
          <w:szCs w:val="23"/>
        </w:rPr>
        <w:t xml:space="preserve"> chorych</w:t>
      </w:r>
    </w:p>
    <w:p w:rsidR="0000552A" w:rsidRPr="00F32DA1" w:rsidRDefault="0000552A" w:rsidP="0000552A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badania laboratoryjne</w:t>
      </w:r>
    </w:p>
    <w:p w:rsidR="0000552A" w:rsidRPr="00F32DA1" w:rsidRDefault="00DA1191" w:rsidP="0000552A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usługi gastronomiczne (żywienie pacjentów, osób trzecich i pracowników)</w:t>
      </w:r>
    </w:p>
    <w:p w:rsidR="0000552A" w:rsidRPr="00F32DA1" w:rsidRDefault="00DA1191" w:rsidP="0000552A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usługi pralnicze.</w:t>
      </w:r>
    </w:p>
    <w:p w:rsidR="00A85EEF" w:rsidRPr="00F32DA1" w:rsidRDefault="00A85EEF" w:rsidP="00A85EEF">
      <w:pPr>
        <w:rPr>
          <w:rFonts w:ascii="Bookman Old Style" w:hAnsi="Bookman Old Style" w:cs="Arial"/>
          <w:b/>
          <w:sz w:val="23"/>
          <w:szCs w:val="23"/>
          <w:u w:val="single"/>
        </w:rPr>
      </w:pPr>
      <w:r w:rsidRPr="00F32DA1">
        <w:rPr>
          <w:rFonts w:ascii="Bookman Old Style" w:hAnsi="Bookman Old Style" w:cs="Arial"/>
          <w:b/>
          <w:sz w:val="23"/>
          <w:szCs w:val="23"/>
          <w:u w:val="single"/>
        </w:rPr>
        <w:t>Usługi podwykonawców (podmiotowe):</w:t>
      </w:r>
    </w:p>
    <w:p w:rsidR="00A85EEF" w:rsidRPr="00F32DA1" w:rsidRDefault="00DA1191" w:rsidP="00A85EEF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eastAsia="Arial Unicode MS" w:hAnsi="Bookman Old Style" w:cs="Arial"/>
          <w:sz w:val="23"/>
          <w:szCs w:val="23"/>
        </w:rPr>
        <w:t>Centrum nie zatrudnia lekarzy i pielęgniarki na kontraktach (podmiotowo)</w:t>
      </w:r>
      <w:r w:rsidRPr="00F32DA1">
        <w:rPr>
          <w:rFonts w:ascii="Bookman Old Style" w:hAnsi="Bookman Old Style" w:cs="Arial"/>
          <w:sz w:val="23"/>
          <w:szCs w:val="23"/>
        </w:rPr>
        <w:t>.</w:t>
      </w:r>
    </w:p>
    <w:p w:rsidR="00A85EEF" w:rsidRPr="00F32DA1" w:rsidRDefault="00731AA9" w:rsidP="00C7366F">
      <w:pPr>
        <w:numPr>
          <w:ilvl w:val="0"/>
          <w:numId w:val="10"/>
        </w:numPr>
        <w:tabs>
          <w:tab w:val="left" w:pos="405"/>
        </w:tabs>
        <w:autoSpaceDE w:val="0"/>
        <w:rPr>
          <w:rFonts w:ascii="Bookman Old Style" w:eastAsia="Arial Unicode MS" w:hAnsi="Bookman Old Style" w:cs="Arial"/>
          <w:sz w:val="23"/>
          <w:szCs w:val="23"/>
        </w:rPr>
      </w:pPr>
      <w:r w:rsidRPr="00F32DA1">
        <w:rPr>
          <w:rFonts w:ascii="Bookman Old Style" w:eastAsia="Arial Unicode MS" w:hAnsi="Bookman Old Style" w:cs="Arial"/>
          <w:sz w:val="23"/>
          <w:szCs w:val="23"/>
        </w:rPr>
        <w:t>Centrum</w:t>
      </w:r>
      <w:r w:rsidR="00A85EEF" w:rsidRPr="00F32DA1">
        <w:rPr>
          <w:rFonts w:ascii="Bookman Old Style" w:eastAsia="Arial Unicode MS" w:hAnsi="Bookman Old Style" w:cs="Arial"/>
          <w:sz w:val="23"/>
          <w:szCs w:val="23"/>
        </w:rPr>
        <w:t xml:space="preserve"> korzysta w swojej działalności ze środków trwałych. „obcych”: dotyczy umów dzierżawy </w:t>
      </w:r>
      <w:r w:rsidR="00C7366F" w:rsidRPr="00F32DA1">
        <w:rPr>
          <w:rFonts w:ascii="Bookman Old Style" w:eastAsia="Arial Unicode MS" w:hAnsi="Bookman Old Style" w:cs="Arial"/>
          <w:sz w:val="23"/>
          <w:szCs w:val="23"/>
        </w:rPr>
        <w:t xml:space="preserve">m.in. </w:t>
      </w:r>
      <w:r w:rsidR="00A85EEF" w:rsidRPr="00F32DA1">
        <w:rPr>
          <w:rFonts w:ascii="Bookman Old Style" w:eastAsia="Arial Unicode MS" w:hAnsi="Bookman Old Style" w:cs="Arial"/>
          <w:sz w:val="23"/>
          <w:szCs w:val="23"/>
        </w:rPr>
        <w:t>sprzętu medycznego</w:t>
      </w:r>
      <w:r w:rsidRPr="00F32DA1">
        <w:rPr>
          <w:rFonts w:ascii="Bookman Old Style" w:eastAsia="Arial Unicode MS" w:hAnsi="Bookman Old Style" w:cs="Arial"/>
          <w:sz w:val="23"/>
          <w:szCs w:val="23"/>
        </w:rPr>
        <w:t xml:space="preserve"> na łączną kwotę 20.049,- PLN;</w:t>
      </w:r>
    </w:p>
    <w:p w:rsidR="00952D27" w:rsidRPr="00F32DA1" w:rsidRDefault="00952D27" w:rsidP="00C7366F">
      <w:pPr>
        <w:numPr>
          <w:ilvl w:val="0"/>
          <w:numId w:val="10"/>
        </w:numPr>
        <w:tabs>
          <w:tab w:val="left" w:pos="405"/>
        </w:tabs>
        <w:autoSpaceDE w:val="0"/>
        <w:rPr>
          <w:rFonts w:ascii="Bookman Old Style" w:eastAsia="Arial Unicode MS" w:hAnsi="Bookman Old Style" w:cs="Arial"/>
          <w:sz w:val="23"/>
          <w:szCs w:val="23"/>
        </w:rPr>
      </w:pPr>
      <w:r w:rsidRPr="00F32DA1">
        <w:rPr>
          <w:rFonts w:ascii="Bookman Old Style" w:eastAsia="Arial Unicode MS" w:hAnsi="Bookman Old Style" w:cs="Arial"/>
          <w:sz w:val="23"/>
          <w:szCs w:val="23"/>
        </w:rPr>
        <w:t xml:space="preserve">Centrum wynajmuje zajmowane pomieszczenia innym podmiotom: </w:t>
      </w:r>
      <w:r w:rsidR="00662154" w:rsidRPr="00F32DA1">
        <w:rPr>
          <w:rFonts w:ascii="Bookman Old Style" w:eastAsia="Arial Unicode MS" w:hAnsi="Bookman Old Style" w:cs="Arial"/>
          <w:sz w:val="23"/>
          <w:szCs w:val="23"/>
        </w:rPr>
        <w:t xml:space="preserve">placówka pocztowa; stołówka, pomieszczenia socjalne dla firm zewnętrznych, sklep ze sprzętem ortopedycznym – </w:t>
      </w:r>
      <w:r w:rsidR="00662154" w:rsidRPr="00F32DA1">
        <w:rPr>
          <w:rFonts w:ascii="Bookman Old Style" w:eastAsia="Arial Unicode MS" w:hAnsi="Bookman Old Style" w:cs="Arial"/>
          <w:b/>
          <w:sz w:val="23"/>
          <w:szCs w:val="23"/>
        </w:rPr>
        <w:t xml:space="preserve">łączna wartość przychodów z tytułu najmu wynosi </w:t>
      </w:r>
      <w:r w:rsidR="0041032A" w:rsidRPr="00F32DA1">
        <w:rPr>
          <w:rFonts w:ascii="Bookman Old Style" w:eastAsia="Arial Unicode MS" w:hAnsi="Bookman Old Style" w:cs="Arial"/>
          <w:b/>
          <w:sz w:val="23"/>
          <w:szCs w:val="23"/>
        </w:rPr>
        <w:t>562.600</w:t>
      </w:r>
      <w:r w:rsidR="00662154" w:rsidRPr="00F32DA1">
        <w:rPr>
          <w:rFonts w:ascii="Bookman Old Style" w:eastAsia="Arial Unicode MS" w:hAnsi="Bookman Old Style" w:cs="Arial"/>
          <w:b/>
          <w:sz w:val="23"/>
          <w:szCs w:val="23"/>
        </w:rPr>
        <w:t>,- PLN;</w:t>
      </w:r>
    </w:p>
    <w:p w:rsidR="00A85EEF" w:rsidRPr="00F32DA1" w:rsidRDefault="00E254CB" w:rsidP="00A85EEF">
      <w:pPr>
        <w:numPr>
          <w:ilvl w:val="0"/>
          <w:numId w:val="10"/>
        </w:numPr>
        <w:tabs>
          <w:tab w:val="left" w:pos="405"/>
        </w:tabs>
        <w:autoSpaceDE w:val="0"/>
        <w:rPr>
          <w:rFonts w:ascii="Bookman Old Style" w:eastAsia="Arial Unicode MS" w:hAnsi="Bookman Old Style" w:cs="Arial"/>
          <w:sz w:val="23"/>
          <w:szCs w:val="23"/>
        </w:rPr>
      </w:pPr>
      <w:r w:rsidRPr="00F32DA1">
        <w:rPr>
          <w:rFonts w:ascii="Bookman Old Style" w:eastAsia="Arial Unicode MS" w:hAnsi="Bookman Old Style" w:cs="Arial"/>
          <w:sz w:val="23"/>
          <w:szCs w:val="23"/>
        </w:rPr>
        <w:t xml:space="preserve">Centrum </w:t>
      </w:r>
      <w:r w:rsidR="00A85EEF" w:rsidRPr="00F32DA1">
        <w:rPr>
          <w:rFonts w:ascii="Bookman Old Style" w:eastAsia="Arial Unicode MS" w:hAnsi="Bookman Old Style" w:cs="Arial"/>
          <w:sz w:val="23"/>
          <w:szCs w:val="23"/>
        </w:rPr>
        <w:t>prowadzi aptekę, która realizuje usługi na potrzeby własnej działalności (bez sprzedaży zewnętrznej);</w:t>
      </w:r>
    </w:p>
    <w:p w:rsidR="00A85EEF" w:rsidRPr="00F32DA1" w:rsidRDefault="00A85EEF" w:rsidP="00A85EEF">
      <w:pPr>
        <w:numPr>
          <w:ilvl w:val="0"/>
          <w:numId w:val="10"/>
        </w:numPr>
        <w:tabs>
          <w:tab w:val="left" w:pos="405"/>
        </w:tabs>
        <w:autoSpaceDE w:val="0"/>
        <w:rPr>
          <w:rFonts w:ascii="Bookman Old Style" w:eastAsia="Arial Unicode MS" w:hAnsi="Bookman Old Style" w:cs="Arial"/>
          <w:sz w:val="23"/>
          <w:szCs w:val="23"/>
        </w:rPr>
      </w:pPr>
      <w:r w:rsidRPr="00F32DA1">
        <w:rPr>
          <w:rFonts w:ascii="Bookman Old Style" w:eastAsia="Arial Unicode MS" w:hAnsi="Bookman Old Style" w:cs="Arial"/>
          <w:sz w:val="23"/>
          <w:szCs w:val="23"/>
        </w:rPr>
        <w:t>Szpital nie prowadzi badań klinicznych wyma</w:t>
      </w:r>
      <w:r w:rsidR="00E254CB" w:rsidRPr="00F32DA1">
        <w:rPr>
          <w:rFonts w:ascii="Bookman Old Style" w:eastAsia="Arial Unicode MS" w:hAnsi="Bookman Old Style" w:cs="Arial"/>
          <w:sz w:val="23"/>
          <w:szCs w:val="23"/>
        </w:rPr>
        <w:t>gających zgody komisji bioetyki (w tym eksperymentalnych metod leczenia lub rehabilitacji)</w:t>
      </w:r>
      <w:r w:rsidR="003B0308" w:rsidRPr="00F32DA1">
        <w:rPr>
          <w:rFonts w:ascii="Bookman Old Style" w:eastAsia="Arial Unicode MS" w:hAnsi="Bookman Old Style" w:cs="Arial"/>
          <w:sz w:val="23"/>
          <w:szCs w:val="23"/>
        </w:rPr>
        <w:t>;</w:t>
      </w:r>
    </w:p>
    <w:p w:rsidR="00A85EEF" w:rsidRPr="00F32DA1" w:rsidRDefault="00A85EEF" w:rsidP="00A85EEF">
      <w:pPr>
        <w:numPr>
          <w:ilvl w:val="0"/>
          <w:numId w:val="10"/>
        </w:numPr>
        <w:tabs>
          <w:tab w:val="left" w:pos="405"/>
        </w:tabs>
        <w:autoSpaceDE w:val="0"/>
        <w:rPr>
          <w:rFonts w:ascii="Bookman Old Style" w:eastAsia="Arial Unicode MS" w:hAnsi="Bookman Old Style" w:cs="Arial"/>
          <w:sz w:val="23"/>
          <w:szCs w:val="23"/>
        </w:rPr>
      </w:pPr>
      <w:r w:rsidRPr="00F32DA1">
        <w:rPr>
          <w:rFonts w:ascii="Bookman Old Style" w:eastAsia="Arial Unicode MS" w:hAnsi="Bookman Old Style" w:cs="Arial"/>
          <w:sz w:val="23"/>
          <w:szCs w:val="23"/>
        </w:rPr>
        <w:t>W Szpitalu działa Zespół d/s. Zakażeń Szpitalnych;</w:t>
      </w:r>
    </w:p>
    <w:p w:rsidR="00A85EEF" w:rsidRPr="00F32DA1" w:rsidRDefault="00A85EEF" w:rsidP="00A85EEF">
      <w:pPr>
        <w:numPr>
          <w:ilvl w:val="0"/>
          <w:numId w:val="10"/>
        </w:numPr>
        <w:tabs>
          <w:tab w:val="left" w:pos="405"/>
        </w:tabs>
        <w:autoSpaceDE w:val="0"/>
        <w:rPr>
          <w:rFonts w:ascii="Bookman Old Style" w:eastAsia="Arial Unicode MS" w:hAnsi="Bookman Old Style" w:cs="Arial"/>
          <w:sz w:val="23"/>
          <w:szCs w:val="23"/>
        </w:rPr>
      </w:pPr>
      <w:r w:rsidRPr="00F32DA1">
        <w:rPr>
          <w:rFonts w:ascii="Bookman Old Style" w:eastAsia="Arial Unicode MS" w:hAnsi="Bookman Old Style" w:cs="Arial"/>
          <w:sz w:val="23"/>
          <w:szCs w:val="23"/>
        </w:rPr>
        <w:lastRenderedPageBreak/>
        <w:t>W Szpitalu rejestrowane są wszystkie zakażenia wewnątrzszpitalne;</w:t>
      </w:r>
    </w:p>
    <w:p w:rsidR="00A85EEF" w:rsidRPr="00F32DA1" w:rsidRDefault="00A85EEF" w:rsidP="00A85EEF">
      <w:pPr>
        <w:numPr>
          <w:ilvl w:val="0"/>
          <w:numId w:val="10"/>
        </w:numPr>
        <w:tabs>
          <w:tab w:val="left" w:pos="405"/>
        </w:tabs>
        <w:autoSpaceDE w:val="0"/>
        <w:rPr>
          <w:rFonts w:ascii="Bookman Old Style" w:eastAsia="Arial Unicode MS" w:hAnsi="Bookman Old Style" w:cs="Arial"/>
          <w:b/>
          <w:sz w:val="23"/>
          <w:szCs w:val="23"/>
          <w:u w:val="single"/>
        </w:rPr>
      </w:pPr>
      <w:r w:rsidRPr="00F32DA1">
        <w:rPr>
          <w:rFonts w:ascii="Bookman Old Style" w:eastAsia="Arial Unicode MS" w:hAnsi="Bookman Old Style" w:cs="Arial"/>
          <w:b/>
          <w:sz w:val="23"/>
          <w:szCs w:val="23"/>
          <w:u w:val="single"/>
        </w:rPr>
        <w:t>W Szpitalu opracowane są procedury postępowania:</w:t>
      </w:r>
    </w:p>
    <w:p w:rsidR="00A85EEF" w:rsidRPr="00F32DA1" w:rsidRDefault="00A85EEF" w:rsidP="0096771C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mycia i dezynfekcji rąk</w:t>
      </w:r>
    </w:p>
    <w:p w:rsidR="00A85EEF" w:rsidRPr="00F32DA1" w:rsidRDefault="00A85EEF" w:rsidP="0096771C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w czasie pobierania krwi</w:t>
      </w:r>
    </w:p>
    <w:p w:rsidR="00A85EEF" w:rsidRPr="00F32DA1" w:rsidRDefault="00A85EEF" w:rsidP="0096771C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przy wykonywaniu iniekcji</w:t>
      </w:r>
    </w:p>
    <w:p w:rsidR="00A85EEF" w:rsidRPr="00F32DA1" w:rsidRDefault="00A85EEF" w:rsidP="0096771C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podczas dezynfekcji</w:t>
      </w:r>
    </w:p>
    <w:p w:rsidR="00A85EEF" w:rsidRPr="00F32DA1" w:rsidRDefault="00A85EEF" w:rsidP="0096771C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podczas sterylizacji</w:t>
      </w:r>
    </w:p>
    <w:p w:rsidR="00A85EEF" w:rsidRPr="00F32DA1" w:rsidRDefault="00A85EEF" w:rsidP="0096771C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ze zużytym sprzętem jednorazowym</w:t>
      </w:r>
    </w:p>
    <w:p w:rsidR="00A85EEF" w:rsidRPr="00F32DA1" w:rsidRDefault="00A85EEF" w:rsidP="0096771C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ze skażonym materiałem biologicznym</w:t>
      </w:r>
    </w:p>
    <w:p w:rsidR="007F2907" w:rsidRPr="00F32DA1" w:rsidRDefault="007F2907" w:rsidP="007F2907">
      <w:pPr>
        <w:numPr>
          <w:ilvl w:val="0"/>
          <w:numId w:val="10"/>
        </w:numPr>
        <w:tabs>
          <w:tab w:val="left" w:pos="405"/>
        </w:tabs>
        <w:autoSpaceDE w:val="0"/>
        <w:jc w:val="both"/>
        <w:rPr>
          <w:rFonts w:ascii="Bookman Old Style" w:eastAsia="Arial Unicode MS" w:hAnsi="Bookman Old Style" w:cs="Arial"/>
          <w:sz w:val="23"/>
          <w:szCs w:val="23"/>
        </w:rPr>
      </w:pPr>
      <w:r w:rsidRPr="00F32DA1">
        <w:rPr>
          <w:rFonts w:ascii="Bookman Old Style" w:eastAsia="Arial Unicode MS" w:hAnsi="Bookman Old Style" w:cs="Arial"/>
          <w:sz w:val="23"/>
          <w:szCs w:val="23"/>
        </w:rPr>
        <w:t>W szpitalu obowiązują opracowane i wdrożone procedury redukowania ryzyka endemicznych i epidemicznych zakażeń u pacjentów i osób zatrudnionych. Procedury są zgodne z aktualną wiedzą medyczną i prawem. Przygotowane i aktualizowane przez funkcjonujący w szpitalu Zespół ds. kontroli Zakażeń Szpitalnych a zatwierdzone przez Dyrektora Naczelnego.</w:t>
      </w:r>
    </w:p>
    <w:p w:rsidR="007F2907" w:rsidRPr="00F32DA1" w:rsidRDefault="007F2907" w:rsidP="007F2907">
      <w:pPr>
        <w:numPr>
          <w:ilvl w:val="0"/>
          <w:numId w:val="10"/>
        </w:numPr>
        <w:tabs>
          <w:tab w:val="left" w:pos="405"/>
        </w:tabs>
        <w:autoSpaceDE w:val="0"/>
        <w:jc w:val="both"/>
        <w:rPr>
          <w:rFonts w:ascii="Bookman Old Style" w:eastAsia="Arial Unicode MS" w:hAnsi="Bookman Old Style" w:cs="Arial"/>
          <w:sz w:val="23"/>
          <w:szCs w:val="23"/>
        </w:rPr>
      </w:pPr>
      <w:r w:rsidRPr="00F32DA1">
        <w:rPr>
          <w:rFonts w:ascii="Bookman Old Style" w:eastAsia="Arial Unicode MS" w:hAnsi="Bookman Old Style" w:cs="Arial"/>
          <w:sz w:val="23"/>
          <w:szCs w:val="23"/>
        </w:rPr>
        <w:t xml:space="preserve">Na terenie GCR “Repty” obowiązuje standard akredytacyjny pt.: “Szpital posiada i przestrzega procedury </w:t>
      </w:r>
      <w:r w:rsidRPr="00F32DA1">
        <w:rPr>
          <w:rFonts w:ascii="Bookman Old Style" w:eastAsia="Arial Unicode MS" w:hAnsi="Bookman Old Style" w:cs="Arial"/>
          <w:sz w:val="23"/>
          <w:szCs w:val="23"/>
        </w:rPr>
        <w:tab/>
        <w:t>zabezpieczenia wartościowych przedmiotów Należących do pacjenta.” PP12. Pacjent przybywający na leczenie do Centrum ma prawo zdeponować przedmioty wartościowe w punkcie depozytowym w każdym dniu pobytu w szpitalu. Czas przechowywania nie może być dłuższy niż czas pobytu chorego w GCR „Repty”. Punkt przyjmowania czynny jest od poniedziałku do piątku (oprócz dni wolnych) w godz. 12.00-14.00. Poza godzinami pracy punktu przyjmowania depozytów, przedmioty wartościowe zdeponuje pielęgniarka oddziałowa lub dyżurna i przekaże je niezwłocznie do punktu depozytowego w godzinach jego pracy. Depozyt zabezpieczony jest w kasie szpitala, w sejfie za pokwitowaniem. Pokwitowaniem jest oryginał karty depozytowej. Osoba przyjmująca rzeczy wartościowe prowadzi księgę depozytów przyjętych i wydanych</w:t>
      </w:r>
    </w:p>
    <w:p w:rsidR="00A85EEF" w:rsidRPr="00F32DA1" w:rsidRDefault="00A85EEF" w:rsidP="00A85EEF">
      <w:pPr>
        <w:numPr>
          <w:ilvl w:val="0"/>
          <w:numId w:val="10"/>
        </w:numPr>
        <w:tabs>
          <w:tab w:val="left" w:pos="405"/>
        </w:tabs>
        <w:autoSpaceDE w:val="0"/>
        <w:rPr>
          <w:rFonts w:ascii="Bookman Old Style" w:eastAsia="Arial Unicode MS" w:hAnsi="Bookman Old Style" w:cs="Arial"/>
          <w:sz w:val="23"/>
          <w:szCs w:val="23"/>
        </w:rPr>
      </w:pPr>
      <w:r w:rsidRPr="00F32DA1">
        <w:rPr>
          <w:rFonts w:ascii="Bookman Old Style" w:eastAsia="Arial Unicode MS" w:hAnsi="Bookman Old Style" w:cs="Arial"/>
          <w:sz w:val="23"/>
          <w:szCs w:val="23"/>
        </w:rPr>
        <w:t>W Szpitalu jest możliwa izolacja pacjentów chorych zakaźnie;</w:t>
      </w:r>
    </w:p>
    <w:p w:rsidR="00A85EEF" w:rsidRPr="00F32DA1" w:rsidRDefault="00B727EC" w:rsidP="00A85EEF">
      <w:pPr>
        <w:numPr>
          <w:ilvl w:val="0"/>
          <w:numId w:val="10"/>
        </w:numPr>
        <w:tabs>
          <w:tab w:val="left" w:pos="405"/>
        </w:tabs>
        <w:autoSpaceDE w:val="0"/>
        <w:rPr>
          <w:rFonts w:ascii="Bookman Old Style" w:eastAsia="Arial Unicode MS" w:hAnsi="Bookman Old Style" w:cs="Arial"/>
          <w:sz w:val="23"/>
          <w:szCs w:val="23"/>
        </w:rPr>
      </w:pPr>
      <w:r w:rsidRPr="00F32DA1">
        <w:rPr>
          <w:rFonts w:ascii="Bookman Old Style" w:eastAsia="Arial Unicode MS" w:hAnsi="Bookman Old Style" w:cs="Arial"/>
          <w:sz w:val="23"/>
          <w:szCs w:val="23"/>
        </w:rPr>
        <w:t xml:space="preserve">Szpital osiąga dodatkowe przychody z tytułu świadczenia (poza statutową działalnością w zakresie świadczenia usług medycznych) </w:t>
      </w:r>
      <w:r w:rsidR="004142FE" w:rsidRPr="00F32DA1">
        <w:rPr>
          <w:rFonts w:ascii="Bookman Old Style" w:eastAsia="Arial Unicode MS" w:hAnsi="Bookman Old Style" w:cs="Arial"/>
          <w:sz w:val="23"/>
          <w:szCs w:val="23"/>
        </w:rPr>
        <w:t>nw.</w:t>
      </w:r>
      <w:r w:rsidRPr="00F32DA1">
        <w:rPr>
          <w:rFonts w:ascii="Bookman Old Style" w:eastAsia="Arial Unicode MS" w:hAnsi="Bookman Old Style" w:cs="Arial"/>
          <w:sz w:val="23"/>
          <w:szCs w:val="23"/>
        </w:rPr>
        <w:t xml:space="preserve"> usługi</w:t>
      </w:r>
      <w:r w:rsidR="00A85EEF" w:rsidRPr="00F32DA1">
        <w:rPr>
          <w:rFonts w:ascii="Bookman Old Style" w:eastAsia="Arial Unicode MS" w:hAnsi="Bookman Old Style" w:cs="Arial"/>
          <w:sz w:val="23"/>
          <w:szCs w:val="23"/>
        </w:rPr>
        <w:t>:</w:t>
      </w:r>
    </w:p>
    <w:p w:rsidR="0041032A" w:rsidRPr="00F32DA1" w:rsidRDefault="0041032A" w:rsidP="0041032A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przychody z wydawanych odpisów historii choroby:  1 890 zł</w:t>
      </w:r>
    </w:p>
    <w:p w:rsidR="0041032A" w:rsidRPr="00F32DA1" w:rsidRDefault="0041032A" w:rsidP="0041032A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usługi transportowe:  1 355 zł</w:t>
      </w:r>
    </w:p>
    <w:p w:rsidR="0041032A" w:rsidRPr="00F32DA1" w:rsidRDefault="0041032A" w:rsidP="0041032A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 xml:space="preserve">sprzedaż mediów: refaktury za gaz, energię elektryczną, FV za parę </w:t>
      </w:r>
      <w:r w:rsidRPr="00F32DA1">
        <w:rPr>
          <w:rFonts w:ascii="Bookman Old Style" w:hAnsi="Bookman Old Style" w:cs="Arial"/>
          <w:sz w:val="23"/>
          <w:szCs w:val="23"/>
        </w:rPr>
        <w:br/>
        <w:t>i wytworzone ciepło -  560 285 zł</w:t>
      </w:r>
    </w:p>
    <w:p w:rsidR="0041032A" w:rsidRPr="00F32DA1" w:rsidRDefault="0041032A" w:rsidP="0041032A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pozostałe usługi (pokoje hotelowe, org. szkoleń, refaktury za telefony) -  259 208 zł</w:t>
      </w:r>
    </w:p>
    <w:p w:rsidR="00A85EEF" w:rsidRPr="00F32DA1" w:rsidRDefault="00A85EEF" w:rsidP="00A85EEF">
      <w:pPr>
        <w:numPr>
          <w:ilvl w:val="0"/>
          <w:numId w:val="10"/>
        </w:numPr>
        <w:tabs>
          <w:tab w:val="left" w:pos="405"/>
        </w:tabs>
        <w:autoSpaceDE w:val="0"/>
        <w:rPr>
          <w:rFonts w:ascii="Bookman Old Style" w:eastAsia="Arial Unicode MS" w:hAnsi="Bookman Old Style" w:cs="Arial"/>
          <w:b/>
          <w:iCs/>
          <w:sz w:val="23"/>
          <w:szCs w:val="23"/>
          <w:u w:val="single"/>
        </w:rPr>
      </w:pPr>
      <w:r w:rsidRPr="00F32DA1">
        <w:rPr>
          <w:rFonts w:ascii="Bookman Old Style" w:eastAsia="Arial Unicode MS" w:hAnsi="Bookman Old Style" w:cs="Arial"/>
          <w:b/>
          <w:sz w:val="23"/>
          <w:szCs w:val="23"/>
          <w:u w:val="single"/>
        </w:rPr>
        <w:t>Informacje</w:t>
      </w:r>
      <w:r w:rsidRPr="00F32DA1">
        <w:rPr>
          <w:rFonts w:ascii="Bookman Old Style" w:eastAsia="Arial Unicode MS" w:hAnsi="Bookman Old Style" w:cs="Arial"/>
          <w:b/>
          <w:iCs/>
          <w:sz w:val="23"/>
          <w:szCs w:val="23"/>
          <w:u w:val="single"/>
        </w:rPr>
        <w:t xml:space="preserve"> dotyczące szkodowości z okresu ostatnich pięciu lat:</w:t>
      </w:r>
    </w:p>
    <w:p w:rsidR="00972E23" w:rsidRPr="00F32DA1" w:rsidRDefault="00F66B28" w:rsidP="00767892">
      <w:pPr>
        <w:numPr>
          <w:ilvl w:val="0"/>
          <w:numId w:val="12"/>
        </w:numPr>
        <w:tabs>
          <w:tab w:val="left" w:pos="720"/>
        </w:tabs>
        <w:autoSpaceDE w:val="0"/>
        <w:jc w:val="both"/>
        <w:rPr>
          <w:rFonts w:ascii="Bookman Old Style" w:eastAsia="Arial Unicode MS" w:hAnsi="Bookman Old Style" w:cs="Arial"/>
          <w:sz w:val="23"/>
          <w:szCs w:val="23"/>
        </w:rPr>
      </w:pPr>
      <w:r w:rsidRPr="00F32DA1">
        <w:rPr>
          <w:rFonts w:ascii="Bookman Old Style" w:eastAsia="Arial Unicode MS" w:hAnsi="Bookman Old Style" w:cs="Arial"/>
          <w:sz w:val="23"/>
          <w:szCs w:val="23"/>
        </w:rPr>
        <w:t xml:space="preserve">Zakończona </w:t>
      </w:r>
      <w:r w:rsidR="00767892" w:rsidRPr="00F32DA1">
        <w:rPr>
          <w:rFonts w:ascii="Bookman Old Style" w:eastAsia="Arial Unicode MS" w:hAnsi="Bookman Old Style" w:cs="Arial"/>
          <w:sz w:val="23"/>
          <w:szCs w:val="23"/>
        </w:rPr>
        <w:t xml:space="preserve">1 </w:t>
      </w:r>
      <w:r w:rsidR="003B0308" w:rsidRPr="00F32DA1">
        <w:rPr>
          <w:rFonts w:ascii="Bookman Old Style" w:eastAsia="Arial Unicode MS" w:hAnsi="Bookman Old Style" w:cs="Arial"/>
          <w:sz w:val="23"/>
          <w:szCs w:val="23"/>
        </w:rPr>
        <w:t>sprawa (pozew z 2003 roku) o zasądzenie renty wyrównawczej z tytułu wypadku z dnia 3.12.1998</w:t>
      </w:r>
      <w:r w:rsidR="00A979AD" w:rsidRPr="00F32DA1">
        <w:rPr>
          <w:rFonts w:ascii="Bookman Old Style" w:eastAsia="Arial Unicode MS" w:hAnsi="Bookman Old Style" w:cs="Arial"/>
          <w:sz w:val="23"/>
          <w:szCs w:val="23"/>
        </w:rPr>
        <w:t xml:space="preserve"> </w:t>
      </w:r>
      <w:r w:rsidR="003B0308" w:rsidRPr="00F32DA1">
        <w:rPr>
          <w:rFonts w:ascii="Bookman Old Style" w:eastAsia="Arial Unicode MS" w:hAnsi="Bookman Old Style" w:cs="Arial"/>
          <w:sz w:val="23"/>
          <w:szCs w:val="23"/>
        </w:rPr>
        <w:t>r</w:t>
      </w:r>
      <w:r w:rsidR="00A979AD" w:rsidRPr="00F32DA1">
        <w:rPr>
          <w:rFonts w:ascii="Bookman Old Style" w:eastAsia="Arial Unicode MS" w:hAnsi="Bookman Old Style" w:cs="Arial"/>
          <w:sz w:val="23"/>
          <w:szCs w:val="23"/>
        </w:rPr>
        <w:t xml:space="preserve">oku; Centrum ma </w:t>
      </w:r>
      <w:r w:rsidR="003B0308" w:rsidRPr="00F32DA1">
        <w:rPr>
          <w:rFonts w:ascii="Bookman Old Style" w:eastAsia="Arial Unicode MS" w:hAnsi="Bookman Old Style" w:cs="Arial"/>
          <w:sz w:val="23"/>
          <w:szCs w:val="23"/>
        </w:rPr>
        <w:t xml:space="preserve">obowiązek wypłacać zasądzoną w wysokości 395,15 </w:t>
      </w:r>
      <w:r w:rsidR="00B83B54" w:rsidRPr="00F32DA1">
        <w:rPr>
          <w:rFonts w:ascii="Bookman Old Style" w:eastAsia="Arial Unicode MS" w:hAnsi="Bookman Old Style" w:cs="Arial"/>
          <w:sz w:val="23"/>
          <w:szCs w:val="23"/>
        </w:rPr>
        <w:t>PLN</w:t>
      </w:r>
      <w:r w:rsidR="003B0308" w:rsidRPr="00F32DA1">
        <w:rPr>
          <w:rFonts w:ascii="Bookman Old Style" w:eastAsia="Arial Unicode MS" w:hAnsi="Bookman Old Style" w:cs="Arial"/>
          <w:sz w:val="23"/>
          <w:szCs w:val="23"/>
        </w:rPr>
        <w:t xml:space="preserve"> rentę</w:t>
      </w:r>
      <w:r w:rsidR="00A979AD" w:rsidRPr="00F32DA1">
        <w:rPr>
          <w:rFonts w:ascii="Bookman Old Style" w:eastAsia="Arial Unicode MS" w:hAnsi="Bookman Old Style" w:cs="Arial"/>
          <w:sz w:val="23"/>
          <w:szCs w:val="23"/>
        </w:rPr>
        <w:t xml:space="preserve"> wyrównawczą (nie dotyczy wykonywania usługi medycznej, a wypadku na terenie nieruchomości </w:t>
      </w:r>
      <w:r w:rsidRPr="00F32DA1">
        <w:rPr>
          <w:rFonts w:ascii="Bookman Old Style" w:eastAsia="Arial Unicode MS" w:hAnsi="Bookman Old Style" w:cs="Arial"/>
          <w:sz w:val="23"/>
          <w:szCs w:val="23"/>
        </w:rPr>
        <w:t>Centrum</w:t>
      </w:r>
      <w:r w:rsidR="007751F2" w:rsidRPr="00F32DA1">
        <w:rPr>
          <w:rFonts w:ascii="Bookman Old Style" w:eastAsia="Arial Unicode MS" w:hAnsi="Bookman Old Style" w:cs="Arial"/>
          <w:sz w:val="23"/>
          <w:szCs w:val="23"/>
        </w:rPr>
        <w:t>, Poszkodowany poślizgnął się podczas spaceru i upadł, wskutek czego doznał obrażeń</w:t>
      </w:r>
      <w:r w:rsidR="00A979AD" w:rsidRPr="00F32DA1">
        <w:rPr>
          <w:rFonts w:ascii="Bookman Old Style" w:eastAsia="Arial Unicode MS" w:hAnsi="Bookman Old Style" w:cs="Arial"/>
          <w:sz w:val="23"/>
          <w:szCs w:val="23"/>
        </w:rPr>
        <w:t xml:space="preserve">); </w:t>
      </w:r>
    </w:p>
    <w:p w:rsidR="00BD0F91" w:rsidRPr="00F32DA1" w:rsidRDefault="00972E23" w:rsidP="00ED3992">
      <w:pPr>
        <w:numPr>
          <w:ilvl w:val="0"/>
          <w:numId w:val="12"/>
        </w:numPr>
        <w:tabs>
          <w:tab w:val="left" w:pos="720"/>
        </w:tabs>
        <w:autoSpaceDE w:val="0"/>
        <w:rPr>
          <w:rFonts w:ascii="Bookman Old Style" w:hAnsi="Bookman Old Style" w:cs="Arial"/>
          <w:b/>
          <w:sz w:val="23"/>
          <w:szCs w:val="23"/>
          <w:u w:val="single"/>
        </w:rPr>
      </w:pPr>
      <w:r w:rsidRPr="00F32DA1">
        <w:rPr>
          <w:rFonts w:ascii="Bookman Old Style" w:eastAsia="Arial Unicode MS" w:hAnsi="Bookman Old Style" w:cs="Arial"/>
          <w:b/>
          <w:iCs/>
          <w:sz w:val="23"/>
          <w:szCs w:val="23"/>
          <w:u w:val="single"/>
        </w:rPr>
        <w:t>Inne roszczenia</w:t>
      </w:r>
      <w:r w:rsidR="00A85EEF" w:rsidRPr="00F32DA1">
        <w:rPr>
          <w:rFonts w:ascii="Bookman Old Style" w:eastAsia="Arial Unicode MS" w:hAnsi="Bookman Old Style" w:cs="Arial"/>
          <w:b/>
          <w:iCs/>
          <w:sz w:val="23"/>
          <w:szCs w:val="23"/>
          <w:u w:val="single"/>
        </w:rPr>
        <w:t xml:space="preserve"> i </w:t>
      </w:r>
      <w:r w:rsidRPr="00F32DA1">
        <w:rPr>
          <w:rFonts w:ascii="Bookman Old Style" w:eastAsia="Arial Unicode MS" w:hAnsi="Bookman Old Style" w:cs="Arial"/>
          <w:b/>
          <w:iCs/>
          <w:sz w:val="23"/>
          <w:szCs w:val="23"/>
          <w:u w:val="single"/>
        </w:rPr>
        <w:t>szkody</w:t>
      </w:r>
      <w:r w:rsidR="0041032A" w:rsidRPr="00F32DA1">
        <w:rPr>
          <w:rFonts w:ascii="Bookman Old Style" w:eastAsia="Arial Unicode MS" w:hAnsi="Bookman Old Style" w:cs="Arial"/>
          <w:b/>
          <w:iCs/>
          <w:sz w:val="23"/>
          <w:szCs w:val="23"/>
          <w:u w:val="single"/>
        </w:rPr>
        <w:t xml:space="preserve"> osobowe:</w:t>
      </w:r>
    </w:p>
    <w:p w:rsidR="0041032A" w:rsidRPr="00F32DA1" w:rsidRDefault="0041032A" w:rsidP="0041032A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 xml:space="preserve">Uraz głowy (rezerwa </w:t>
      </w:r>
      <w:r w:rsidR="008858AA">
        <w:rPr>
          <w:rFonts w:ascii="Bookman Old Style" w:hAnsi="Bookman Old Style" w:cs="Arial"/>
          <w:sz w:val="23"/>
          <w:szCs w:val="23"/>
        </w:rPr>
        <w:t xml:space="preserve">ubezpieczyciela </w:t>
      </w:r>
      <w:r w:rsidRPr="00F32DA1">
        <w:rPr>
          <w:rFonts w:ascii="Bookman Old Style" w:hAnsi="Bookman Old Style" w:cs="Arial"/>
          <w:sz w:val="23"/>
          <w:szCs w:val="23"/>
        </w:rPr>
        <w:t xml:space="preserve">4.000,- PLN) – szkoda osobowa, spowodowana </w:t>
      </w:r>
      <w:r w:rsidR="008858AA">
        <w:rPr>
          <w:rFonts w:ascii="Bookman Old Style" w:hAnsi="Bookman Old Style" w:cs="Arial"/>
          <w:sz w:val="23"/>
          <w:szCs w:val="23"/>
        </w:rPr>
        <w:t xml:space="preserve">samoistnym </w:t>
      </w:r>
      <w:r w:rsidRPr="00F32DA1">
        <w:rPr>
          <w:rFonts w:ascii="Bookman Old Style" w:hAnsi="Bookman Old Style" w:cs="Arial"/>
          <w:sz w:val="23"/>
          <w:szCs w:val="23"/>
        </w:rPr>
        <w:t>upadkiem na posadzkę, w wyniku czego Poszkodowana doznała urazu nosa i innych części twarzy;</w:t>
      </w:r>
      <w:r w:rsidR="008858AA">
        <w:rPr>
          <w:rFonts w:ascii="Bookman Old Style" w:hAnsi="Bookman Old Style" w:cs="Arial"/>
          <w:sz w:val="23"/>
          <w:szCs w:val="23"/>
        </w:rPr>
        <w:t xml:space="preserve"> sprawa w toku na chwilą obecną rozpatrywana przez ubezpieczyciela;</w:t>
      </w:r>
    </w:p>
    <w:p w:rsidR="0041032A" w:rsidRPr="00F32DA1" w:rsidRDefault="0041032A" w:rsidP="0041032A">
      <w:pPr>
        <w:numPr>
          <w:ilvl w:val="0"/>
          <w:numId w:val="11"/>
        </w:numPr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 xml:space="preserve">Szkoda osobowa (rezerwa </w:t>
      </w:r>
      <w:r w:rsidR="008858AA">
        <w:rPr>
          <w:rFonts w:ascii="Bookman Old Style" w:hAnsi="Bookman Old Style" w:cs="Arial"/>
          <w:sz w:val="23"/>
          <w:szCs w:val="23"/>
        </w:rPr>
        <w:t xml:space="preserve">ubezpieczyciela </w:t>
      </w:r>
      <w:r w:rsidRPr="00F32DA1">
        <w:rPr>
          <w:rFonts w:ascii="Bookman Old Style" w:hAnsi="Bookman Old Style" w:cs="Arial"/>
          <w:sz w:val="23"/>
          <w:szCs w:val="23"/>
        </w:rPr>
        <w:t>15.000,- PLN) – zgodnie ze zgłoszeniem: nieuwaga sanit</w:t>
      </w:r>
      <w:r w:rsidR="008858AA">
        <w:rPr>
          <w:rFonts w:ascii="Bookman Old Style" w:hAnsi="Bookman Old Style" w:cs="Arial"/>
          <w:sz w:val="23"/>
          <w:szCs w:val="23"/>
        </w:rPr>
        <w:t>ariusza doprowadziła do upadku P</w:t>
      </w:r>
      <w:r w:rsidRPr="00F32DA1">
        <w:rPr>
          <w:rFonts w:ascii="Bookman Old Style" w:hAnsi="Bookman Old Style" w:cs="Arial"/>
          <w:sz w:val="23"/>
          <w:szCs w:val="23"/>
        </w:rPr>
        <w:t xml:space="preserve">oszkodowanej z wózka inwalidzkiego, wskutek czego doznała </w:t>
      </w:r>
      <w:r w:rsidRPr="00F32DA1">
        <w:rPr>
          <w:rFonts w:ascii="Bookman Old Style" w:hAnsi="Bookman Old Style" w:cs="Arial"/>
          <w:sz w:val="23"/>
          <w:szCs w:val="23"/>
        </w:rPr>
        <w:lastRenderedPageBreak/>
        <w:t>złamania szyjki kości udowej lewej, sprawa</w:t>
      </w:r>
      <w:r w:rsidR="008858AA">
        <w:rPr>
          <w:rFonts w:ascii="Bookman Old Style" w:hAnsi="Bookman Old Style" w:cs="Arial"/>
          <w:sz w:val="23"/>
          <w:szCs w:val="23"/>
        </w:rPr>
        <w:t xml:space="preserve"> w toku na chwilą obecną</w:t>
      </w:r>
      <w:r w:rsidR="008858AA" w:rsidRPr="00F32DA1">
        <w:rPr>
          <w:rFonts w:ascii="Bookman Old Style" w:hAnsi="Bookman Old Style" w:cs="Arial"/>
          <w:sz w:val="23"/>
          <w:szCs w:val="23"/>
        </w:rPr>
        <w:t xml:space="preserve"> </w:t>
      </w:r>
      <w:r w:rsidR="008858AA">
        <w:rPr>
          <w:rFonts w:ascii="Bookman Old Style" w:hAnsi="Bookman Old Style" w:cs="Arial"/>
          <w:sz w:val="23"/>
          <w:szCs w:val="23"/>
        </w:rPr>
        <w:t xml:space="preserve">rozpatrywana jest </w:t>
      </w:r>
      <w:r w:rsidRPr="00F32DA1">
        <w:rPr>
          <w:rFonts w:ascii="Bookman Old Style" w:hAnsi="Bookman Old Style" w:cs="Arial"/>
          <w:sz w:val="23"/>
          <w:szCs w:val="23"/>
        </w:rPr>
        <w:t xml:space="preserve">w sądzie; </w:t>
      </w:r>
    </w:p>
    <w:p w:rsidR="0041032A" w:rsidRPr="00F32DA1" w:rsidRDefault="0041032A" w:rsidP="0041032A">
      <w:pPr>
        <w:numPr>
          <w:ilvl w:val="0"/>
          <w:numId w:val="11"/>
        </w:numPr>
        <w:jc w:val="both"/>
        <w:rPr>
          <w:rFonts w:ascii="Bookman Old Style" w:hAnsi="Bookman Old Style" w:cs="Arial"/>
          <w:b/>
          <w:sz w:val="23"/>
          <w:szCs w:val="23"/>
        </w:rPr>
      </w:pPr>
      <w:r w:rsidRPr="00F32DA1">
        <w:rPr>
          <w:rFonts w:ascii="Bookman Old Style" w:hAnsi="Bookman Old Style" w:cs="Arial"/>
          <w:b/>
          <w:sz w:val="23"/>
          <w:szCs w:val="23"/>
        </w:rPr>
        <w:t>Brak szkód i roszczeń z tytułu błędów medycznych</w:t>
      </w:r>
      <w:r w:rsidR="008858AA">
        <w:rPr>
          <w:rFonts w:ascii="Bookman Old Style" w:hAnsi="Bookman Old Style" w:cs="Arial"/>
          <w:b/>
          <w:sz w:val="23"/>
          <w:szCs w:val="23"/>
        </w:rPr>
        <w:t>.</w:t>
      </w:r>
    </w:p>
    <w:p w:rsidR="00767892" w:rsidRPr="00F32DA1" w:rsidRDefault="00767892" w:rsidP="00ED3992">
      <w:pPr>
        <w:numPr>
          <w:ilvl w:val="0"/>
          <w:numId w:val="12"/>
        </w:numPr>
        <w:tabs>
          <w:tab w:val="left" w:pos="720"/>
        </w:tabs>
        <w:autoSpaceDE w:val="0"/>
        <w:rPr>
          <w:rFonts w:ascii="Bookman Old Style" w:hAnsi="Bookman Old Style" w:cs="Arial"/>
          <w:b/>
          <w:sz w:val="23"/>
          <w:szCs w:val="23"/>
        </w:rPr>
      </w:pPr>
      <w:r w:rsidRPr="00F32DA1">
        <w:rPr>
          <w:rFonts w:ascii="Bookman Old Style" w:hAnsi="Bookman Old Style" w:cs="Arial"/>
          <w:b/>
          <w:sz w:val="23"/>
          <w:szCs w:val="23"/>
        </w:rPr>
        <w:t>Szkody rzeczowe – wypłacono w 2010 roku kwotę 1.134,- PLN za szkodę polegającą na uszkodzeniu szyby przedniej w pojeździe</w:t>
      </w:r>
      <w:r w:rsidR="006E2C9A" w:rsidRPr="00F32DA1">
        <w:rPr>
          <w:rFonts w:ascii="Bookman Old Style" w:hAnsi="Bookman Old Style" w:cs="Arial"/>
          <w:b/>
          <w:sz w:val="23"/>
          <w:szCs w:val="23"/>
        </w:rPr>
        <w:t xml:space="preserve">, </w:t>
      </w:r>
      <w:r w:rsidRPr="00F32DA1">
        <w:rPr>
          <w:rFonts w:ascii="Bookman Old Style" w:hAnsi="Bookman Old Style" w:cs="Arial"/>
          <w:b/>
          <w:sz w:val="23"/>
          <w:szCs w:val="23"/>
        </w:rPr>
        <w:t>spowodowaną koszeniem trawy przez pracownika GCR Repty.</w:t>
      </w:r>
    </w:p>
    <w:p w:rsidR="00AE5ACA" w:rsidRPr="00F32DA1" w:rsidRDefault="00AE5ACA" w:rsidP="00AE5ACA">
      <w:pPr>
        <w:tabs>
          <w:tab w:val="left" w:pos="405"/>
        </w:tabs>
        <w:autoSpaceDE w:val="0"/>
        <w:rPr>
          <w:rFonts w:ascii="Bookman Old Style" w:hAnsi="Bookman Old Style" w:cs="Arial"/>
          <w:b/>
          <w:sz w:val="23"/>
          <w:szCs w:val="23"/>
        </w:rPr>
      </w:pPr>
    </w:p>
    <w:p w:rsidR="00AE5ACA" w:rsidRPr="00F32DA1" w:rsidRDefault="00AE5ACA" w:rsidP="00AE5ACA">
      <w:pPr>
        <w:numPr>
          <w:ilvl w:val="0"/>
          <w:numId w:val="6"/>
        </w:numPr>
        <w:tabs>
          <w:tab w:val="left" w:pos="272"/>
          <w:tab w:val="left" w:pos="405"/>
        </w:tabs>
        <w:autoSpaceDE w:val="0"/>
        <w:rPr>
          <w:rFonts w:ascii="Bookman Old Style" w:eastAsia="Arial Unicode MS" w:hAnsi="Bookman Old Style" w:cs="Arial"/>
          <w:b/>
          <w:sz w:val="23"/>
          <w:szCs w:val="23"/>
        </w:rPr>
      </w:pPr>
      <w:r w:rsidRPr="00F32DA1">
        <w:rPr>
          <w:rFonts w:ascii="Bookman Old Style" w:eastAsia="Arial Unicode MS" w:hAnsi="Bookman Old Style" w:cs="Arial"/>
          <w:b/>
          <w:sz w:val="23"/>
          <w:szCs w:val="23"/>
        </w:rPr>
        <w:t>DANE DOTYCZĄCE RYZYK MAJĄTKOWYCH SPZOZ</w:t>
      </w:r>
    </w:p>
    <w:p w:rsidR="000E41C6" w:rsidRPr="00F32DA1" w:rsidRDefault="000E41C6" w:rsidP="00AE5ACA">
      <w:pPr>
        <w:tabs>
          <w:tab w:val="left" w:pos="405"/>
        </w:tabs>
        <w:autoSpaceDE w:val="0"/>
        <w:rPr>
          <w:rFonts w:ascii="Bookman Old Style" w:hAnsi="Bookman Old Style" w:cs="Arial"/>
          <w:b/>
          <w:sz w:val="23"/>
          <w:szCs w:val="23"/>
        </w:rPr>
      </w:pPr>
    </w:p>
    <w:p w:rsidR="00301FF5" w:rsidRPr="00F32DA1" w:rsidRDefault="00301FF5" w:rsidP="00750D21">
      <w:pPr>
        <w:numPr>
          <w:ilvl w:val="0"/>
          <w:numId w:val="15"/>
        </w:numPr>
        <w:shd w:val="clear" w:color="auto" w:fill="EEECE1"/>
        <w:rPr>
          <w:rFonts w:ascii="Bookman Old Style" w:hAnsi="Bookman Old Style" w:cs="Arial"/>
          <w:b/>
          <w:sz w:val="23"/>
          <w:szCs w:val="23"/>
        </w:rPr>
      </w:pPr>
      <w:r w:rsidRPr="00F32DA1">
        <w:rPr>
          <w:rFonts w:ascii="Bookman Old Style" w:hAnsi="Bookman Old Style" w:cs="Arial"/>
          <w:b/>
          <w:sz w:val="23"/>
          <w:szCs w:val="23"/>
        </w:rPr>
        <w:t xml:space="preserve">Informacje o budynkach </w:t>
      </w:r>
    </w:p>
    <w:p w:rsidR="00364D42" w:rsidRPr="00F32DA1" w:rsidRDefault="00364D42" w:rsidP="00364D42">
      <w:pPr>
        <w:tabs>
          <w:tab w:val="left" w:pos="272"/>
          <w:tab w:val="left" w:pos="405"/>
        </w:tabs>
        <w:autoSpaceDE w:val="0"/>
        <w:rPr>
          <w:rFonts w:ascii="Bookman Old Style" w:eastAsia="Arial Unicode MS" w:hAnsi="Bookman Old Style" w:cs="Arial"/>
          <w:sz w:val="23"/>
          <w:szCs w:val="23"/>
        </w:rPr>
      </w:pPr>
      <w:r w:rsidRPr="00F32DA1">
        <w:rPr>
          <w:rFonts w:ascii="Bookman Old Style" w:eastAsia="Arial Unicode MS" w:hAnsi="Bookman Old Style" w:cs="Arial"/>
          <w:sz w:val="23"/>
          <w:szCs w:val="23"/>
        </w:rPr>
        <w:t>Usytuowanie Siedziby Ubezpieczającego: zwarty kompleks budynków zlokalizowany na terenie zespołu przyrodniczo-krajobrazowego pod nazwą „Park w Reptach i dolinie Dramy”</w:t>
      </w:r>
      <w:r w:rsidR="00AE5E8F" w:rsidRPr="00F32DA1">
        <w:rPr>
          <w:rFonts w:ascii="Bookman Old Style" w:eastAsia="Arial Unicode MS" w:hAnsi="Bookman Old Style" w:cs="Arial"/>
          <w:sz w:val="23"/>
          <w:szCs w:val="23"/>
        </w:rPr>
        <w:t>.</w:t>
      </w:r>
    </w:p>
    <w:p w:rsidR="007F2907" w:rsidRPr="00F32DA1" w:rsidRDefault="007F2907" w:rsidP="007F2907">
      <w:pPr>
        <w:tabs>
          <w:tab w:val="left" w:pos="272"/>
          <w:tab w:val="left" w:pos="405"/>
        </w:tabs>
        <w:autoSpaceDE w:val="0"/>
        <w:jc w:val="both"/>
        <w:rPr>
          <w:rFonts w:ascii="Bookman Old Style" w:eastAsia="Arial Unicode MS" w:hAnsi="Bookman Old Style" w:cs="Arial"/>
          <w:sz w:val="23"/>
          <w:szCs w:val="23"/>
        </w:rPr>
      </w:pPr>
      <w:r w:rsidRPr="00F32DA1">
        <w:rPr>
          <w:rFonts w:ascii="Bookman Old Style" w:eastAsia="Arial Unicode MS" w:hAnsi="Bookman Old Style" w:cs="Arial"/>
          <w:sz w:val="23"/>
          <w:szCs w:val="23"/>
        </w:rPr>
        <w:t xml:space="preserve">Obiekt GCR „Repty” wykonany jest z konstrukcji szkieletowej (żelbetowe słupy, belki, podciągi) natomiast ściany zewnętrzne (wypełnienie) wykonano z bloczków ceramicznych oraz gazobetonów ułożonych na zaprawie cementowo-wapiennej. Ściany wewnętrzne murowano z cegły kratówki i wykonano z płyt „Stassa” gr. 12 i </w:t>
      </w:r>
      <w:smartTag w:uri="urn:schemas-microsoft-com:office:smarttags" w:element="metricconverter">
        <w:smartTagPr>
          <w:attr w:name="ProductID" w:val="22 cm"/>
        </w:smartTagPr>
        <w:r w:rsidRPr="00F32DA1">
          <w:rPr>
            <w:rFonts w:ascii="Bookman Old Style" w:eastAsia="Arial Unicode MS" w:hAnsi="Bookman Old Style" w:cs="Arial"/>
            <w:sz w:val="23"/>
            <w:szCs w:val="23"/>
          </w:rPr>
          <w:t>22 cm</w:t>
        </w:r>
      </w:smartTag>
      <w:r w:rsidRPr="00F32DA1">
        <w:rPr>
          <w:rFonts w:ascii="Bookman Old Style" w:eastAsia="Arial Unicode MS" w:hAnsi="Bookman Old Style" w:cs="Arial"/>
          <w:sz w:val="23"/>
          <w:szCs w:val="23"/>
        </w:rPr>
        <w:t xml:space="preserve"> oraz częściowo z pustaków Acerman. Rozwiązania konstrukcyjne dachów w GCR „Repty” podzielono ze względu na funkcję użytkową pawilonów oraz przewidziane do wbudowania wyroby budowlane. Stropodachy wykonano z płyt strunobetonowych, natomiast dachy z płyt korytkowych i panwiowych. Użyte w konstrukcji budynku materiały nie są materiałami palnymi, natomiast dla pokrycia dachowego zastosowano papę termozgrzewalną</w:t>
      </w:r>
    </w:p>
    <w:p w:rsidR="00F4606F" w:rsidRPr="00F32DA1" w:rsidRDefault="00F4606F" w:rsidP="00F4606F">
      <w:pPr>
        <w:ind w:left="360"/>
        <w:jc w:val="both"/>
        <w:rPr>
          <w:rFonts w:ascii="Bookman Old Style" w:hAnsi="Bookman Old Style" w:cs="Arial"/>
          <w:sz w:val="23"/>
          <w:szCs w:val="23"/>
        </w:rPr>
      </w:pPr>
    </w:p>
    <w:p w:rsidR="00301FF5" w:rsidRPr="00F32DA1" w:rsidRDefault="00301FF5" w:rsidP="00750D21">
      <w:pPr>
        <w:numPr>
          <w:ilvl w:val="0"/>
          <w:numId w:val="15"/>
        </w:numPr>
        <w:shd w:val="clear" w:color="auto" w:fill="EEECE1"/>
        <w:rPr>
          <w:rFonts w:ascii="Bookman Old Style" w:hAnsi="Bookman Old Style" w:cs="Arial"/>
          <w:b/>
          <w:sz w:val="23"/>
          <w:szCs w:val="23"/>
        </w:rPr>
      </w:pPr>
      <w:r w:rsidRPr="00F32DA1">
        <w:rPr>
          <w:rFonts w:ascii="Bookman Old Style" w:hAnsi="Bookman Old Style" w:cs="Arial"/>
          <w:b/>
          <w:sz w:val="23"/>
          <w:szCs w:val="23"/>
        </w:rPr>
        <w:t>Zabezpieczenia ppoż: obligatoryjne, zgodne z odpowiednimi przepisami oraz dodatkowo:</w:t>
      </w:r>
    </w:p>
    <w:p w:rsidR="00A979AD" w:rsidRPr="00F32DA1" w:rsidRDefault="00A979AD" w:rsidP="00A979AD">
      <w:pPr>
        <w:numPr>
          <w:ilvl w:val="0"/>
          <w:numId w:val="3"/>
        </w:numPr>
        <w:shd w:val="clear" w:color="auto" w:fill="FFFFFF" w:themeFill="background1"/>
        <w:tabs>
          <w:tab w:val="left" w:pos="720"/>
        </w:tabs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system oddymiania klatek schodowych;</w:t>
      </w:r>
    </w:p>
    <w:p w:rsidR="00A979AD" w:rsidRPr="00F32DA1" w:rsidRDefault="00A979AD" w:rsidP="00A979AD">
      <w:pPr>
        <w:numPr>
          <w:ilvl w:val="0"/>
          <w:numId w:val="3"/>
        </w:numPr>
        <w:shd w:val="clear" w:color="auto" w:fill="FFFFFF" w:themeFill="background1"/>
        <w:tabs>
          <w:tab w:val="left" w:pos="720"/>
        </w:tabs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system sygnalizacji pożaru wraz z systemem nagłośniania alarmowego;</w:t>
      </w:r>
    </w:p>
    <w:p w:rsidR="00A979AD" w:rsidRPr="00F32DA1" w:rsidRDefault="00A979AD" w:rsidP="00A979AD">
      <w:pPr>
        <w:numPr>
          <w:ilvl w:val="0"/>
          <w:numId w:val="3"/>
        </w:numPr>
        <w:shd w:val="clear" w:color="auto" w:fill="FFFFFF" w:themeFill="background1"/>
        <w:tabs>
          <w:tab w:val="left" w:pos="720"/>
        </w:tabs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5 szt hydrantów zewnętrznych;</w:t>
      </w:r>
    </w:p>
    <w:p w:rsidR="00A979AD" w:rsidRPr="00F32DA1" w:rsidRDefault="00A979AD" w:rsidP="00A979AD">
      <w:pPr>
        <w:numPr>
          <w:ilvl w:val="0"/>
          <w:numId w:val="3"/>
        </w:numPr>
        <w:shd w:val="clear" w:color="auto" w:fill="FFFFFF" w:themeFill="background1"/>
        <w:tabs>
          <w:tab w:val="left" w:pos="720"/>
        </w:tabs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 xml:space="preserve">własny zbiornik wody – </w:t>
      </w:r>
      <w:smartTag w:uri="urn:schemas-microsoft-com:office:smarttags" w:element="metricconverter">
        <w:smartTagPr>
          <w:attr w:name="ProductID" w:val="300 m3"/>
        </w:smartTagPr>
        <w:r w:rsidRPr="00F32DA1">
          <w:rPr>
            <w:rFonts w:ascii="Bookman Old Style" w:hAnsi="Bookman Old Style" w:cs="Arial"/>
            <w:sz w:val="23"/>
            <w:szCs w:val="23"/>
          </w:rPr>
          <w:t>300 m3</w:t>
        </w:r>
      </w:smartTag>
      <w:r w:rsidRPr="00F32DA1">
        <w:rPr>
          <w:rFonts w:ascii="Bookman Old Style" w:hAnsi="Bookman Old Style" w:cs="Arial"/>
          <w:sz w:val="23"/>
          <w:szCs w:val="23"/>
        </w:rPr>
        <w:t>;</w:t>
      </w:r>
    </w:p>
    <w:p w:rsidR="00A979AD" w:rsidRPr="00F32DA1" w:rsidRDefault="00A979AD" w:rsidP="00A979AD">
      <w:pPr>
        <w:numPr>
          <w:ilvl w:val="0"/>
          <w:numId w:val="3"/>
        </w:numPr>
        <w:shd w:val="clear" w:color="auto" w:fill="FFFFFF" w:themeFill="background1"/>
        <w:tabs>
          <w:tab w:val="left" w:pos="720"/>
        </w:tabs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64 szt hydrantów wewnętrznych;</w:t>
      </w:r>
    </w:p>
    <w:p w:rsidR="00A979AD" w:rsidRPr="00F32DA1" w:rsidRDefault="00A979AD" w:rsidP="00A979AD">
      <w:pPr>
        <w:numPr>
          <w:ilvl w:val="0"/>
          <w:numId w:val="3"/>
        </w:numPr>
        <w:shd w:val="clear" w:color="auto" w:fill="FFFFFF" w:themeFill="background1"/>
        <w:tabs>
          <w:tab w:val="left" w:pos="720"/>
        </w:tabs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 xml:space="preserve">odległość od najbliższej jednostki straży pożarnej – ok. </w:t>
      </w:r>
      <w:smartTag w:uri="urn:schemas-microsoft-com:office:smarttags" w:element="metricconverter">
        <w:smartTagPr>
          <w:attr w:name="ProductID" w:val="4 km"/>
        </w:smartTagPr>
        <w:r w:rsidRPr="00F32DA1">
          <w:rPr>
            <w:rFonts w:ascii="Bookman Old Style" w:hAnsi="Bookman Old Style" w:cs="Arial"/>
            <w:sz w:val="23"/>
            <w:szCs w:val="23"/>
          </w:rPr>
          <w:t>4 km</w:t>
        </w:r>
      </w:smartTag>
      <w:r w:rsidRPr="00F32DA1">
        <w:rPr>
          <w:rFonts w:ascii="Bookman Old Style" w:hAnsi="Bookman Old Style" w:cs="Arial"/>
          <w:sz w:val="23"/>
          <w:szCs w:val="23"/>
        </w:rPr>
        <w:t>;</w:t>
      </w:r>
    </w:p>
    <w:p w:rsidR="00A979AD" w:rsidRPr="00F32DA1" w:rsidRDefault="00A979AD" w:rsidP="00A979AD">
      <w:pPr>
        <w:numPr>
          <w:ilvl w:val="0"/>
          <w:numId w:val="3"/>
        </w:numPr>
        <w:shd w:val="clear" w:color="auto" w:fill="FFFFFF" w:themeFill="background1"/>
        <w:tabs>
          <w:tab w:val="left" w:pos="720"/>
        </w:tabs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 xml:space="preserve">wydzielenia klatek schodowych (przeszklenia i drzwi ogniowe w pawilonach </w:t>
      </w:r>
      <w:r w:rsidRPr="00F32DA1">
        <w:rPr>
          <w:rFonts w:ascii="Bookman Old Style" w:hAnsi="Bookman Old Style" w:cs="Arial"/>
          <w:sz w:val="23"/>
          <w:szCs w:val="23"/>
        </w:rPr>
        <w:br/>
        <w:t>B.C i D)</w:t>
      </w:r>
    </w:p>
    <w:p w:rsidR="000F4168" w:rsidRPr="00F32DA1" w:rsidRDefault="000F4168" w:rsidP="000F4168">
      <w:pPr>
        <w:numPr>
          <w:ilvl w:val="0"/>
          <w:numId w:val="3"/>
        </w:numPr>
        <w:shd w:val="clear" w:color="auto" w:fill="FFFFFF" w:themeFill="background1"/>
        <w:tabs>
          <w:tab w:val="left" w:pos="720"/>
        </w:tabs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Pozostałe informacje wg druków BUMW nr 9</w:t>
      </w:r>
      <w:r w:rsidR="0041032A" w:rsidRPr="00F32DA1">
        <w:rPr>
          <w:rFonts w:ascii="Bookman Old Style" w:hAnsi="Bookman Old Style" w:cs="Arial"/>
          <w:sz w:val="23"/>
          <w:szCs w:val="23"/>
        </w:rPr>
        <w:t>.2 – druki oceny ryzyk ogniowego dla dwóch wydzielonych stref pożarowych – Pawilonu K (nowo oddanego Ośrodka Rehabilitacji Dziennej</w:t>
      </w:r>
      <w:r w:rsidR="008858AA">
        <w:rPr>
          <w:rFonts w:ascii="Bookman Old Style" w:hAnsi="Bookman Old Style" w:cs="Arial"/>
          <w:sz w:val="23"/>
          <w:szCs w:val="23"/>
        </w:rPr>
        <w:t xml:space="preserve"> w 2010 roku</w:t>
      </w:r>
      <w:r w:rsidR="0041032A" w:rsidRPr="00F32DA1">
        <w:rPr>
          <w:rFonts w:ascii="Bookman Old Style" w:hAnsi="Bookman Old Style" w:cs="Arial"/>
          <w:sz w:val="23"/>
          <w:szCs w:val="23"/>
        </w:rPr>
        <w:t>) i dla pozostałej części kompleksu Repty stanowiącego drugą strefę pożarową.</w:t>
      </w:r>
    </w:p>
    <w:p w:rsidR="0058668F" w:rsidRPr="00F32DA1" w:rsidRDefault="0058668F" w:rsidP="0058668F">
      <w:pPr>
        <w:ind w:left="360"/>
        <w:jc w:val="both"/>
        <w:rPr>
          <w:rFonts w:ascii="Bookman Old Style" w:hAnsi="Bookman Old Style" w:cs="Arial"/>
          <w:sz w:val="23"/>
          <w:szCs w:val="23"/>
        </w:rPr>
      </w:pPr>
    </w:p>
    <w:p w:rsidR="00301FF5" w:rsidRPr="00F32DA1" w:rsidRDefault="00301FF5" w:rsidP="00750D21">
      <w:pPr>
        <w:numPr>
          <w:ilvl w:val="0"/>
          <w:numId w:val="15"/>
        </w:numPr>
        <w:shd w:val="clear" w:color="auto" w:fill="EEECE1"/>
        <w:rPr>
          <w:rFonts w:ascii="Bookman Old Style" w:hAnsi="Bookman Old Style" w:cs="Arial"/>
          <w:b/>
          <w:sz w:val="23"/>
          <w:szCs w:val="23"/>
        </w:rPr>
      </w:pPr>
      <w:r w:rsidRPr="00F32DA1">
        <w:rPr>
          <w:rFonts w:ascii="Bookman Old Style" w:hAnsi="Bookman Old Style" w:cs="Arial"/>
          <w:b/>
          <w:sz w:val="23"/>
          <w:szCs w:val="23"/>
        </w:rPr>
        <w:t xml:space="preserve">Zabezpieczenia dotyczące ryzyka kradzieży z włamaniem i rabunku </w:t>
      </w:r>
    </w:p>
    <w:p w:rsidR="00A979AD" w:rsidRPr="00F32DA1" w:rsidRDefault="00A979AD" w:rsidP="00A979AD">
      <w:pPr>
        <w:numPr>
          <w:ilvl w:val="0"/>
          <w:numId w:val="29"/>
        </w:numPr>
        <w:shd w:val="clear" w:color="auto" w:fill="FFFFFF" w:themeFill="background1"/>
        <w:tabs>
          <w:tab w:val="left" w:pos="720"/>
        </w:tabs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 xml:space="preserve">sposób przechowywania gotówki w pomieszczeniu kasowym obok </w:t>
      </w:r>
      <w:r w:rsidR="00952D27" w:rsidRPr="00F32DA1">
        <w:rPr>
          <w:rFonts w:ascii="Bookman Old Style" w:hAnsi="Bookman Old Style" w:cs="Arial"/>
          <w:sz w:val="23"/>
          <w:szCs w:val="23"/>
        </w:rPr>
        <w:t xml:space="preserve">portierni: </w:t>
      </w:r>
      <w:r w:rsidRPr="00F32DA1">
        <w:rPr>
          <w:rFonts w:ascii="Bookman Old Style" w:hAnsi="Bookman Old Style" w:cs="Arial"/>
          <w:sz w:val="23"/>
          <w:szCs w:val="23"/>
        </w:rPr>
        <w:t>szafa stalowa przytwierdzona do podłoża;</w:t>
      </w:r>
    </w:p>
    <w:p w:rsidR="00A979AD" w:rsidRPr="00F32DA1" w:rsidRDefault="00A979AD" w:rsidP="00A979AD">
      <w:pPr>
        <w:numPr>
          <w:ilvl w:val="0"/>
          <w:numId w:val="29"/>
        </w:numPr>
        <w:shd w:val="clear" w:color="auto" w:fill="FFFFFF" w:themeFill="background1"/>
        <w:tabs>
          <w:tab w:val="left" w:pos="720"/>
        </w:tabs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zamontowany system alarmowy wizualno-akustyczny o działaniu miejscowym;</w:t>
      </w:r>
    </w:p>
    <w:p w:rsidR="00A979AD" w:rsidRPr="00F32DA1" w:rsidRDefault="00A979AD" w:rsidP="00A979AD">
      <w:pPr>
        <w:numPr>
          <w:ilvl w:val="0"/>
          <w:numId w:val="29"/>
        </w:numPr>
        <w:shd w:val="clear" w:color="auto" w:fill="FFFFFF" w:themeFill="background1"/>
        <w:tabs>
          <w:tab w:val="left" w:pos="720"/>
        </w:tabs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stanowisko kasowe wydzielone przegrodą, drzwi zamknięte na klucz;</w:t>
      </w:r>
    </w:p>
    <w:p w:rsidR="00A979AD" w:rsidRPr="00F32DA1" w:rsidRDefault="00A979AD" w:rsidP="00A979AD">
      <w:pPr>
        <w:numPr>
          <w:ilvl w:val="0"/>
          <w:numId w:val="29"/>
        </w:numPr>
        <w:shd w:val="clear" w:color="auto" w:fill="FFFFFF" w:themeFill="background1"/>
        <w:tabs>
          <w:tab w:val="left" w:pos="720"/>
        </w:tabs>
        <w:jc w:val="both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>Sposób transportu gotówki: zwykłym pojazdem przez pracowników GCR Repty.</w:t>
      </w:r>
    </w:p>
    <w:p w:rsidR="00F32DA1" w:rsidRPr="00F32DA1" w:rsidRDefault="00F32DA1">
      <w:pPr>
        <w:suppressAutoHyphens w:val="0"/>
        <w:spacing w:after="200" w:line="276" w:lineRule="auto"/>
        <w:rPr>
          <w:rFonts w:ascii="Bookman Old Style" w:hAnsi="Bookman Old Style" w:cs="Arial"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br w:type="page"/>
      </w:r>
    </w:p>
    <w:p w:rsidR="00750D21" w:rsidRPr="00F32DA1" w:rsidRDefault="00750D21" w:rsidP="00301FF5">
      <w:pPr>
        <w:tabs>
          <w:tab w:val="left" w:pos="360"/>
        </w:tabs>
        <w:ind w:left="360"/>
        <w:rPr>
          <w:rFonts w:ascii="Bookman Old Style" w:hAnsi="Bookman Old Style" w:cs="Arial"/>
          <w:sz w:val="23"/>
          <w:szCs w:val="23"/>
        </w:rPr>
      </w:pPr>
    </w:p>
    <w:p w:rsidR="00750D21" w:rsidRPr="00F32DA1" w:rsidRDefault="00750D21" w:rsidP="00750D21">
      <w:pPr>
        <w:numPr>
          <w:ilvl w:val="0"/>
          <w:numId w:val="15"/>
        </w:numPr>
        <w:shd w:val="clear" w:color="auto" w:fill="EEECE1"/>
        <w:rPr>
          <w:rFonts w:ascii="Bookman Old Style" w:eastAsia="Arial Unicode MS" w:hAnsi="Bookman Old Style" w:cs="Arial"/>
          <w:b/>
          <w:iCs/>
          <w:sz w:val="23"/>
          <w:szCs w:val="23"/>
          <w:u w:val="single"/>
        </w:rPr>
      </w:pPr>
      <w:r w:rsidRPr="00F32DA1">
        <w:rPr>
          <w:rFonts w:ascii="Bookman Old Style" w:hAnsi="Bookman Old Style" w:cs="Arial"/>
          <w:b/>
          <w:sz w:val="23"/>
          <w:szCs w:val="23"/>
          <w:u w:val="single"/>
        </w:rPr>
        <w:t>Informacje</w:t>
      </w:r>
      <w:r w:rsidRPr="00F32DA1">
        <w:rPr>
          <w:rFonts w:ascii="Bookman Old Style" w:eastAsia="Arial Unicode MS" w:hAnsi="Bookman Old Style" w:cs="Arial"/>
          <w:b/>
          <w:iCs/>
          <w:sz w:val="23"/>
          <w:szCs w:val="23"/>
          <w:u w:val="single"/>
        </w:rPr>
        <w:t xml:space="preserve"> dotyczące szkodowości w zakresie ryzyk majątkowych </w:t>
      </w:r>
      <w:r w:rsidR="00AE5E8F" w:rsidRPr="00F32DA1">
        <w:rPr>
          <w:rFonts w:ascii="Bookman Old Style" w:eastAsia="Arial Unicode MS" w:hAnsi="Bookman Old Style" w:cs="Arial"/>
          <w:b/>
          <w:iCs/>
          <w:sz w:val="23"/>
          <w:szCs w:val="23"/>
          <w:u w:val="single"/>
        </w:rPr>
        <w:t xml:space="preserve">i komunikacyjnych </w:t>
      </w:r>
      <w:r w:rsidRPr="00F32DA1">
        <w:rPr>
          <w:rFonts w:ascii="Bookman Old Style" w:eastAsia="Arial Unicode MS" w:hAnsi="Bookman Old Style" w:cs="Arial"/>
          <w:b/>
          <w:iCs/>
          <w:sz w:val="23"/>
          <w:szCs w:val="23"/>
          <w:u w:val="single"/>
        </w:rPr>
        <w:t>w okresie ostatnich trzech lat</w:t>
      </w:r>
    </w:p>
    <w:p w:rsidR="007F2907" w:rsidRPr="00F32DA1" w:rsidRDefault="007F2907" w:rsidP="007F2907">
      <w:pPr>
        <w:autoSpaceDE w:val="0"/>
        <w:rPr>
          <w:rFonts w:ascii="Bookman Old Style" w:eastAsia="Arial Unicode MS" w:hAnsi="Bookman Old Style" w:cs="Arial"/>
          <w:iCs/>
          <w:sz w:val="23"/>
          <w:szCs w:val="23"/>
        </w:rPr>
      </w:pPr>
    </w:p>
    <w:tbl>
      <w:tblPr>
        <w:tblW w:w="0" w:type="auto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126"/>
        <w:gridCol w:w="2025"/>
        <w:gridCol w:w="2248"/>
        <w:gridCol w:w="2290"/>
      </w:tblGrid>
      <w:tr w:rsidR="007F2907" w:rsidRPr="00F32DA1" w:rsidTr="000A4730">
        <w:trPr>
          <w:cantSplit/>
          <w:trHeight w:hRule="exact" w:val="290"/>
          <w:jc w:val="center"/>
        </w:trPr>
        <w:tc>
          <w:tcPr>
            <w:tcW w:w="673" w:type="dxa"/>
            <w:vMerge w:val="restart"/>
            <w:shd w:val="clear" w:color="auto" w:fill="D6E3BC" w:themeFill="accent3" w:themeFillTint="66"/>
            <w:vAlign w:val="center"/>
          </w:tcPr>
          <w:p w:rsidR="007F2907" w:rsidRPr="00F32DA1" w:rsidRDefault="007F2907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b/>
                <w:sz w:val="23"/>
                <w:szCs w:val="23"/>
              </w:rPr>
              <w:t>Lp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vAlign w:val="center"/>
          </w:tcPr>
          <w:p w:rsidR="007F2907" w:rsidRPr="00F32DA1" w:rsidRDefault="007F2907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b/>
                <w:sz w:val="23"/>
                <w:szCs w:val="23"/>
              </w:rPr>
              <w:t>Rok wypłaty</w:t>
            </w:r>
          </w:p>
        </w:tc>
        <w:tc>
          <w:tcPr>
            <w:tcW w:w="6561" w:type="dxa"/>
            <w:gridSpan w:val="3"/>
            <w:shd w:val="clear" w:color="auto" w:fill="D6E3BC" w:themeFill="accent3" w:themeFillTint="66"/>
            <w:vAlign w:val="center"/>
          </w:tcPr>
          <w:p w:rsidR="007F2907" w:rsidRPr="00F32DA1" w:rsidRDefault="007F2907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b/>
                <w:sz w:val="23"/>
                <w:szCs w:val="23"/>
              </w:rPr>
              <w:t>Ubezpieczenia majątkowe i komunikacyjne</w:t>
            </w:r>
          </w:p>
        </w:tc>
      </w:tr>
      <w:tr w:rsidR="007F2907" w:rsidRPr="00F32DA1" w:rsidTr="000A4730">
        <w:trPr>
          <w:cantSplit/>
          <w:jc w:val="center"/>
        </w:trPr>
        <w:tc>
          <w:tcPr>
            <w:tcW w:w="673" w:type="dxa"/>
            <w:vMerge/>
            <w:shd w:val="clear" w:color="auto" w:fill="D6E3BC" w:themeFill="accent3" w:themeFillTint="66"/>
            <w:vAlign w:val="center"/>
          </w:tcPr>
          <w:p w:rsidR="007F2907" w:rsidRPr="00F32DA1" w:rsidRDefault="007F2907" w:rsidP="000A4730">
            <w:pPr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7F2907" w:rsidRPr="00F32DA1" w:rsidRDefault="007F2907" w:rsidP="000A4730">
            <w:pPr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</w:p>
        </w:tc>
        <w:tc>
          <w:tcPr>
            <w:tcW w:w="2025" w:type="dxa"/>
            <w:shd w:val="clear" w:color="auto" w:fill="D6E3BC" w:themeFill="accent3" w:themeFillTint="66"/>
            <w:vAlign w:val="center"/>
          </w:tcPr>
          <w:p w:rsidR="007F2907" w:rsidRPr="00F32DA1" w:rsidRDefault="007F2907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b/>
                <w:sz w:val="23"/>
                <w:szCs w:val="23"/>
              </w:rPr>
              <w:t>Liczba szkód</w:t>
            </w:r>
          </w:p>
        </w:tc>
        <w:tc>
          <w:tcPr>
            <w:tcW w:w="2248" w:type="dxa"/>
            <w:shd w:val="clear" w:color="auto" w:fill="D6E3BC" w:themeFill="accent3" w:themeFillTint="66"/>
            <w:vAlign w:val="center"/>
          </w:tcPr>
          <w:p w:rsidR="007F2907" w:rsidRPr="00F32DA1" w:rsidRDefault="007F2907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b/>
                <w:sz w:val="23"/>
                <w:szCs w:val="23"/>
              </w:rPr>
              <w:t xml:space="preserve">Łączna kwota wypłaconych odszkodowań </w:t>
            </w:r>
            <w:r w:rsidR="005454FE" w:rsidRPr="00F32DA1">
              <w:rPr>
                <w:rFonts w:ascii="Bookman Old Style" w:hAnsi="Bookman Old Style" w:cs="Arial"/>
                <w:b/>
                <w:sz w:val="23"/>
                <w:szCs w:val="23"/>
              </w:rPr>
              <w:br/>
            </w:r>
            <w:r w:rsidRPr="00F32DA1">
              <w:rPr>
                <w:rFonts w:ascii="Bookman Old Style" w:hAnsi="Bookman Old Style" w:cs="Arial"/>
                <w:b/>
                <w:sz w:val="23"/>
                <w:szCs w:val="23"/>
              </w:rPr>
              <w:t>w PLN</w:t>
            </w:r>
          </w:p>
        </w:tc>
        <w:tc>
          <w:tcPr>
            <w:tcW w:w="2288" w:type="dxa"/>
            <w:shd w:val="clear" w:color="auto" w:fill="D6E3BC" w:themeFill="accent3" w:themeFillTint="66"/>
            <w:vAlign w:val="center"/>
          </w:tcPr>
          <w:p w:rsidR="007F2907" w:rsidRPr="00F32DA1" w:rsidRDefault="007F2907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b/>
                <w:sz w:val="23"/>
                <w:szCs w:val="23"/>
              </w:rPr>
              <w:t>Ryzyko</w:t>
            </w:r>
          </w:p>
        </w:tc>
      </w:tr>
      <w:tr w:rsidR="007F2907" w:rsidRPr="00F32DA1" w:rsidTr="000A4730">
        <w:trPr>
          <w:jc w:val="center"/>
        </w:trPr>
        <w:tc>
          <w:tcPr>
            <w:tcW w:w="673" w:type="dxa"/>
            <w:vMerge w:val="restart"/>
            <w:vAlign w:val="center"/>
          </w:tcPr>
          <w:p w:rsidR="007F2907" w:rsidRPr="00F32DA1" w:rsidRDefault="007F2907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7F2907" w:rsidRPr="00F32DA1" w:rsidRDefault="007F2907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2007</w:t>
            </w:r>
          </w:p>
        </w:tc>
        <w:tc>
          <w:tcPr>
            <w:tcW w:w="2025" w:type="dxa"/>
          </w:tcPr>
          <w:p w:rsidR="007F2907" w:rsidRPr="00F32DA1" w:rsidRDefault="007F2907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2</w:t>
            </w:r>
          </w:p>
        </w:tc>
        <w:tc>
          <w:tcPr>
            <w:tcW w:w="2248" w:type="dxa"/>
          </w:tcPr>
          <w:p w:rsidR="007F2907" w:rsidRPr="00F32DA1" w:rsidRDefault="007F2907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4.094,00</w:t>
            </w:r>
          </w:p>
        </w:tc>
        <w:tc>
          <w:tcPr>
            <w:tcW w:w="2288" w:type="dxa"/>
          </w:tcPr>
          <w:p w:rsidR="007F2907" w:rsidRPr="00F32DA1" w:rsidRDefault="007F2907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ac</w:t>
            </w:r>
          </w:p>
        </w:tc>
      </w:tr>
      <w:tr w:rsidR="007F2907" w:rsidRPr="00F32DA1" w:rsidTr="000A4730">
        <w:trPr>
          <w:jc w:val="center"/>
        </w:trPr>
        <w:tc>
          <w:tcPr>
            <w:tcW w:w="673" w:type="dxa"/>
            <w:vMerge/>
          </w:tcPr>
          <w:p w:rsidR="007F2907" w:rsidRPr="00F32DA1" w:rsidRDefault="007F2907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7F2907" w:rsidRPr="00F32DA1" w:rsidRDefault="007F2907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</w:p>
        </w:tc>
        <w:tc>
          <w:tcPr>
            <w:tcW w:w="2025" w:type="dxa"/>
          </w:tcPr>
          <w:p w:rsidR="007F2907" w:rsidRPr="00F32DA1" w:rsidRDefault="007F2907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1</w:t>
            </w:r>
          </w:p>
        </w:tc>
        <w:tc>
          <w:tcPr>
            <w:tcW w:w="2248" w:type="dxa"/>
          </w:tcPr>
          <w:p w:rsidR="007F2907" w:rsidRPr="00F32DA1" w:rsidRDefault="007F2907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4.296,00</w:t>
            </w:r>
          </w:p>
        </w:tc>
        <w:tc>
          <w:tcPr>
            <w:tcW w:w="2288" w:type="dxa"/>
          </w:tcPr>
          <w:p w:rsidR="007F2907" w:rsidRPr="00F32DA1" w:rsidRDefault="007F2907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Obowiązkowe oc</w:t>
            </w:r>
          </w:p>
        </w:tc>
      </w:tr>
      <w:tr w:rsidR="007F2907" w:rsidRPr="00F32DA1" w:rsidTr="000A4730">
        <w:trPr>
          <w:jc w:val="center"/>
        </w:trPr>
        <w:tc>
          <w:tcPr>
            <w:tcW w:w="673" w:type="dxa"/>
            <w:vMerge w:val="restart"/>
            <w:vAlign w:val="center"/>
          </w:tcPr>
          <w:p w:rsidR="007F2907" w:rsidRPr="00F32DA1" w:rsidRDefault="007F2907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7F2907" w:rsidRPr="00F32DA1" w:rsidRDefault="007F2907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2008</w:t>
            </w:r>
          </w:p>
        </w:tc>
        <w:tc>
          <w:tcPr>
            <w:tcW w:w="2025" w:type="dxa"/>
          </w:tcPr>
          <w:p w:rsidR="007F2907" w:rsidRPr="00F32DA1" w:rsidRDefault="007F2907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1</w:t>
            </w:r>
          </w:p>
        </w:tc>
        <w:tc>
          <w:tcPr>
            <w:tcW w:w="2248" w:type="dxa"/>
          </w:tcPr>
          <w:p w:rsidR="007F2907" w:rsidRPr="00F32DA1" w:rsidRDefault="007F2907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1.254,00</w:t>
            </w:r>
          </w:p>
        </w:tc>
        <w:tc>
          <w:tcPr>
            <w:tcW w:w="2288" w:type="dxa"/>
          </w:tcPr>
          <w:p w:rsidR="007F2907" w:rsidRPr="00F32DA1" w:rsidRDefault="007F2907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Obowiązkowe oc</w:t>
            </w:r>
          </w:p>
        </w:tc>
      </w:tr>
      <w:tr w:rsidR="007F2907" w:rsidRPr="00F32DA1" w:rsidTr="000A4730">
        <w:trPr>
          <w:jc w:val="center"/>
        </w:trPr>
        <w:tc>
          <w:tcPr>
            <w:tcW w:w="673" w:type="dxa"/>
            <w:vMerge/>
          </w:tcPr>
          <w:p w:rsidR="007F2907" w:rsidRPr="00F32DA1" w:rsidRDefault="007F2907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7F2907" w:rsidRPr="00F32DA1" w:rsidRDefault="007F2907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</w:p>
        </w:tc>
        <w:tc>
          <w:tcPr>
            <w:tcW w:w="2025" w:type="dxa"/>
          </w:tcPr>
          <w:p w:rsidR="007F2907" w:rsidRPr="00F32DA1" w:rsidRDefault="007F2907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2</w:t>
            </w:r>
          </w:p>
        </w:tc>
        <w:tc>
          <w:tcPr>
            <w:tcW w:w="2248" w:type="dxa"/>
          </w:tcPr>
          <w:p w:rsidR="007F2907" w:rsidRPr="00F32DA1" w:rsidRDefault="007F2907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2.233,00</w:t>
            </w:r>
          </w:p>
        </w:tc>
        <w:tc>
          <w:tcPr>
            <w:tcW w:w="2288" w:type="dxa"/>
          </w:tcPr>
          <w:p w:rsidR="007F2907" w:rsidRPr="00F32DA1" w:rsidRDefault="007F2907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ac</w:t>
            </w:r>
          </w:p>
        </w:tc>
      </w:tr>
      <w:tr w:rsidR="007F2907" w:rsidRPr="00F32DA1" w:rsidTr="000A4730">
        <w:trPr>
          <w:jc w:val="center"/>
        </w:trPr>
        <w:tc>
          <w:tcPr>
            <w:tcW w:w="673" w:type="dxa"/>
          </w:tcPr>
          <w:p w:rsidR="007F2907" w:rsidRPr="00F32DA1" w:rsidRDefault="007F2907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:rsidR="007F2907" w:rsidRPr="00F32DA1" w:rsidRDefault="007F2907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2009</w:t>
            </w:r>
          </w:p>
        </w:tc>
        <w:tc>
          <w:tcPr>
            <w:tcW w:w="2025" w:type="dxa"/>
          </w:tcPr>
          <w:p w:rsidR="007F2907" w:rsidRPr="00F32DA1" w:rsidRDefault="007F2907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1</w:t>
            </w:r>
          </w:p>
        </w:tc>
        <w:tc>
          <w:tcPr>
            <w:tcW w:w="2248" w:type="dxa"/>
          </w:tcPr>
          <w:p w:rsidR="007F2907" w:rsidRPr="00F32DA1" w:rsidRDefault="007F2907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360,66</w:t>
            </w:r>
          </w:p>
        </w:tc>
        <w:tc>
          <w:tcPr>
            <w:tcW w:w="2288" w:type="dxa"/>
          </w:tcPr>
          <w:p w:rsidR="007F2907" w:rsidRPr="00F32DA1" w:rsidRDefault="007F2907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ac</w:t>
            </w:r>
          </w:p>
        </w:tc>
      </w:tr>
      <w:tr w:rsidR="007F2907" w:rsidRPr="00F32DA1" w:rsidTr="000A4730">
        <w:trPr>
          <w:jc w:val="center"/>
        </w:trPr>
        <w:tc>
          <w:tcPr>
            <w:tcW w:w="673" w:type="dxa"/>
          </w:tcPr>
          <w:p w:rsidR="007F2907" w:rsidRPr="00F32DA1" w:rsidRDefault="007F2907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4</w:t>
            </w:r>
          </w:p>
        </w:tc>
        <w:tc>
          <w:tcPr>
            <w:tcW w:w="2126" w:type="dxa"/>
          </w:tcPr>
          <w:p w:rsidR="007F2907" w:rsidRPr="00F32DA1" w:rsidRDefault="007F2907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2010</w:t>
            </w:r>
          </w:p>
        </w:tc>
        <w:tc>
          <w:tcPr>
            <w:tcW w:w="2025" w:type="dxa"/>
          </w:tcPr>
          <w:p w:rsidR="007F2907" w:rsidRPr="00F32DA1" w:rsidRDefault="007F2907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0</w:t>
            </w:r>
          </w:p>
        </w:tc>
        <w:tc>
          <w:tcPr>
            <w:tcW w:w="2248" w:type="dxa"/>
          </w:tcPr>
          <w:p w:rsidR="007F2907" w:rsidRPr="00F32DA1" w:rsidRDefault="007F2907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0</w:t>
            </w:r>
          </w:p>
        </w:tc>
        <w:tc>
          <w:tcPr>
            <w:tcW w:w="2288" w:type="dxa"/>
          </w:tcPr>
          <w:p w:rsidR="007F2907" w:rsidRPr="00F32DA1" w:rsidRDefault="007F2907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-</w:t>
            </w:r>
          </w:p>
        </w:tc>
      </w:tr>
      <w:tr w:rsidR="0041032A" w:rsidRPr="00F32DA1" w:rsidTr="000A4730">
        <w:trPr>
          <w:jc w:val="center"/>
        </w:trPr>
        <w:tc>
          <w:tcPr>
            <w:tcW w:w="673" w:type="dxa"/>
          </w:tcPr>
          <w:p w:rsidR="0041032A" w:rsidRPr="00F32DA1" w:rsidRDefault="0041032A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41032A" w:rsidRPr="00F32DA1" w:rsidRDefault="0041032A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2011</w:t>
            </w:r>
          </w:p>
        </w:tc>
        <w:tc>
          <w:tcPr>
            <w:tcW w:w="2025" w:type="dxa"/>
          </w:tcPr>
          <w:p w:rsidR="0041032A" w:rsidRPr="00F32DA1" w:rsidRDefault="0041032A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0</w:t>
            </w:r>
          </w:p>
        </w:tc>
        <w:tc>
          <w:tcPr>
            <w:tcW w:w="2248" w:type="dxa"/>
          </w:tcPr>
          <w:p w:rsidR="0041032A" w:rsidRPr="00F32DA1" w:rsidRDefault="0041032A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0</w:t>
            </w:r>
          </w:p>
        </w:tc>
        <w:tc>
          <w:tcPr>
            <w:tcW w:w="2288" w:type="dxa"/>
          </w:tcPr>
          <w:p w:rsidR="0041032A" w:rsidRPr="00F32DA1" w:rsidRDefault="0041032A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sz w:val="23"/>
                <w:szCs w:val="23"/>
              </w:rPr>
              <w:t>-</w:t>
            </w:r>
          </w:p>
        </w:tc>
      </w:tr>
      <w:tr w:rsidR="007F2907" w:rsidRPr="00F32DA1" w:rsidTr="000A4730">
        <w:trPr>
          <w:jc w:val="center"/>
        </w:trPr>
        <w:tc>
          <w:tcPr>
            <w:tcW w:w="673" w:type="dxa"/>
          </w:tcPr>
          <w:p w:rsidR="007F2907" w:rsidRPr="00F32DA1" w:rsidRDefault="007F2907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b/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F2907" w:rsidRPr="00F32DA1" w:rsidRDefault="007F2907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b/>
                <w:sz w:val="23"/>
                <w:szCs w:val="23"/>
              </w:rPr>
              <w:t>Razem</w:t>
            </w:r>
          </w:p>
        </w:tc>
        <w:tc>
          <w:tcPr>
            <w:tcW w:w="2025" w:type="dxa"/>
          </w:tcPr>
          <w:p w:rsidR="007F2907" w:rsidRPr="00F32DA1" w:rsidRDefault="007F2907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b/>
                <w:sz w:val="23"/>
                <w:szCs w:val="23"/>
              </w:rPr>
              <w:t>7</w:t>
            </w:r>
          </w:p>
        </w:tc>
        <w:tc>
          <w:tcPr>
            <w:tcW w:w="2248" w:type="dxa"/>
          </w:tcPr>
          <w:p w:rsidR="007F2907" w:rsidRPr="00F32DA1" w:rsidRDefault="007F2907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b/>
                <w:sz w:val="23"/>
                <w:szCs w:val="23"/>
              </w:rPr>
              <w:t>12.237,66</w:t>
            </w:r>
          </w:p>
        </w:tc>
        <w:tc>
          <w:tcPr>
            <w:tcW w:w="2288" w:type="dxa"/>
          </w:tcPr>
          <w:p w:rsidR="007F2907" w:rsidRPr="00F32DA1" w:rsidRDefault="007F2907" w:rsidP="000A4730">
            <w:pPr>
              <w:pStyle w:val="standardtresc"/>
              <w:snapToGrid w:val="0"/>
              <w:jc w:val="right"/>
              <w:rPr>
                <w:rFonts w:ascii="Bookman Old Style" w:hAnsi="Bookman Old Style" w:cs="Arial"/>
                <w:b/>
                <w:sz w:val="23"/>
                <w:szCs w:val="23"/>
              </w:rPr>
            </w:pPr>
          </w:p>
        </w:tc>
      </w:tr>
      <w:tr w:rsidR="007F2907" w:rsidRPr="00F32DA1" w:rsidTr="007F2907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F2907" w:rsidRPr="00F32DA1" w:rsidRDefault="007F2907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b/>
                <w:sz w:val="23"/>
                <w:szCs w:val="23"/>
              </w:rPr>
              <w:t>6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F2907" w:rsidRPr="00F32DA1" w:rsidRDefault="007F2907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b/>
                <w:sz w:val="23"/>
                <w:szCs w:val="23"/>
              </w:rPr>
              <w:t>Powódź od 1997 roku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F2907" w:rsidRPr="00F32DA1" w:rsidRDefault="007F2907" w:rsidP="000A4730">
            <w:pPr>
              <w:pStyle w:val="standardtresc"/>
              <w:snapToGri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32DA1">
              <w:rPr>
                <w:rFonts w:ascii="Bookman Old Style" w:hAnsi="Bookman Old Style" w:cs="Arial"/>
                <w:b/>
                <w:sz w:val="23"/>
                <w:szCs w:val="23"/>
              </w:rPr>
              <w:t>Nie wystąpiła</w:t>
            </w:r>
          </w:p>
        </w:tc>
      </w:tr>
    </w:tbl>
    <w:p w:rsidR="00750D21" w:rsidRPr="00F32DA1" w:rsidRDefault="00750D21" w:rsidP="00750D21">
      <w:pPr>
        <w:tabs>
          <w:tab w:val="left" w:pos="272"/>
          <w:tab w:val="left" w:pos="405"/>
        </w:tabs>
        <w:autoSpaceDE w:val="0"/>
        <w:ind w:left="360"/>
        <w:rPr>
          <w:rFonts w:ascii="Bookman Old Style" w:hAnsi="Bookman Old Style" w:cs="Arial"/>
          <w:sz w:val="23"/>
          <w:szCs w:val="23"/>
        </w:rPr>
      </w:pPr>
    </w:p>
    <w:p w:rsidR="00750D21" w:rsidRPr="00F32DA1" w:rsidRDefault="00750D21" w:rsidP="00301FF5">
      <w:pPr>
        <w:tabs>
          <w:tab w:val="left" w:pos="360"/>
        </w:tabs>
        <w:ind w:left="360"/>
        <w:rPr>
          <w:rFonts w:ascii="Bookman Old Style" w:hAnsi="Bookman Old Style" w:cs="Arial"/>
          <w:sz w:val="23"/>
          <w:szCs w:val="23"/>
        </w:rPr>
      </w:pPr>
    </w:p>
    <w:p w:rsidR="00301FF5" w:rsidRPr="00F32DA1" w:rsidRDefault="00301FF5" w:rsidP="00750D21">
      <w:pPr>
        <w:numPr>
          <w:ilvl w:val="0"/>
          <w:numId w:val="15"/>
        </w:numPr>
        <w:shd w:val="clear" w:color="auto" w:fill="EEECE1"/>
        <w:rPr>
          <w:rFonts w:ascii="Bookman Old Style" w:hAnsi="Bookman Old Style" w:cs="Arial"/>
          <w:b/>
          <w:sz w:val="23"/>
          <w:szCs w:val="23"/>
        </w:rPr>
      </w:pPr>
      <w:r w:rsidRPr="00F32DA1">
        <w:rPr>
          <w:rFonts w:ascii="Bookman Old Style" w:hAnsi="Bookman Old Style" w:cs="Arial"/>
          <w:sz w:val="23"/>
          <w:szCs w:val="23"/>
        </w:rPr>
        <w:t xml:space="preserve">Więcej informacji na temat Szpitala na stronie internetowej </w:t>
      </w:r>
      <w:r w:rsidRPr="00F32DA1">
        <w:rPr>
          <w:rFonts w:ascii="Bookman Old Style" w:hAnsi="Bookman Old Style" w:cs="Arial"/>
          <w:b/>
          <w:sz w:val="23"/>
          <w:szCs w:val="23"/>
        </w:rPr>
        <w:t>http://www.</w:t>
      </w:r>
      <w:r w:rsidR="00AE5E8F" w:rsidRPr="00F32DA1">
        <w:rPr>
          <w:rFonts w:ascii="Bookman Old Style" w:hAnsi="Bookman Old Style" w:cs="Arial"/>
          <w:b/>
          <w:sz w:val="23"/>
          <w:szCs w:val="23"/>
        </w:rPr>
        <w:t>repty.pl</w:t>
      </w:r>
    </w:p>
    <w:p w:rsidR="00750D21" w:rsidRPr="00F32DA1" w:rsidRDefault="00750D21">
      <w:pPr>
        <w:rPr>
          <w:rFonts w:ascii="Bookman Old Style" w:hAnsi="Bookman Old Style"/>
          <w:sz w:val="23"/>
          <w:szCs w:val="23"/>
        </w:rPr>
      </w:pPr>
      <w:bookmarkStart w:id="0" w:name="_GoBack"/>
      <w:bookmarkEnd w:id="0"/>
    </w:p>
    <w:sectPr w:rsidR="00750D21" w:rsidRPr="00F32DA1" w:rsidSect="0041032A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2A" w:rsidRDefault="0041032A" w:rsidP="00972E23">
      <w:r>
        <w:separator/>
      </w:r>
    </w:p>
  </w:endnote>
  <w:endnote w:type="continuationSeparator" w:id="0">
    <w:p w:rsidR="0041032A" w:rsidRDefault="0041032A" w:rsidP="0097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38"/>
      <w:docPartObj>
        <w:docPartGallery w:val="Page Numbers (Bottom of Page)"/>
        <w:docPartUnique/>
      </w:docPartObj>
    </w:sdtPr>
    <w:sdtEndPr/>
    <w:sdtContent>
      <w:p w:rsidR="0041032A" w:rsidRDefault="0041032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8A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1032A" w:rsidRDefault="004103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2A" w:rsidRDefault="0041032A" w:rsidP="00972E23">
      <w:r>
        <w:separator/>
      </w:r>
    </w:p>
  </w:footnote>
  <w:footnote w:type="continuationSeparator" w:id="0">
    <w:p w:rsidR="0041032A" w:rsidRDefault="0041032A" w:rsidP="0097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726A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9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6120"/>
      </w:pPr>
    </w:lvl>
  </w:abstractNum>
  <w:abstractNum w:abstractNumId="2">
    <w:nsid w:val="00000004"/>
    <w:multiLevelType w:val="multilevel"/>
    <w:tmpl w:val="FACE62BA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59CAF6E2"/>
    <w:name w:val="WW8Num5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1"/>
    <w:multiLevelType w:val="multilevel"/>
    <w:tmpl w:val="00000021"/>
    <w:name w:val="WW8Num3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8">
    <w:nsid w:val="084F7B95"/>
    <w:multiLevelType w:val="multilevel"/>
    <w:tmpl w:val="020CDAA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9082550"/>
    <w:multiLevelType w:val="hybridMultilevel"/>
    <w:tmpl w:val="6C16F60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AB33285"/>
    <w:multiLevelType w:val="multilevel"/>
    <w:tmpl w:val="A3021C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BAF5E8A"/>
    <w:multiLevelType w:val="singleLevel"/>
    <w:tmpl w:val="E89AD9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123063D8"/>
    <w:multiLevelType w:val="hybridMultilevel"/>
    <w:tmpl w:val="351E0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B39EB"/>
    <w:multiLevelType w:val="hybridMultilevel"/>
    <w:tmpl w:val="6D12B828"/>
    <w:lvl w:ilvl="0" w:tplc="D616CA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2843F2"/>
    <w:multiLevelType w:val="hybridMultilevel"/>
    <w:tmpl w:val="C278F3B6"/>
    <w:lvl w:ilvl="0" w:tplc="A54260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3A88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BE05E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90E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83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24A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36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8CB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1081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406322"/>
    <w:multiLevelType w:val="hybridMultilevel"/>
    <w:tmpl w:val="A6FA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C77D2"/>
    <w:multiLevelType w:val="singleLevel"/>
    <w:tmpl w:val="E89AD9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29E73B0F"/>
    <w:multiLevelType w:val="hybridMultilevel"/>
    <w:tmpl w:val="3484E3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E14776B"/>
    <w:multiLevelType w:val="multilevel"/>
    <w:tmpl w:val="3042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253488F"/>
    <w:multiLevelType w:val="hybridMultilevel"/>
    <w:tmpl w:val="A1F83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72716"/>
    <w:multiLevelType w:val="singleLevel"/>
    <w:tmpl w:val="198466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>
    <w:nsid w:val="39B80FC7"/>
    <w:multiLevelType w:val="singleLevel"/>
    <w:tmpl w:val="1984666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">
    <w:nsid w:val="41977C31"/>
    <w:multiLevelType w:val="multilevel"/>
    <w:tmpl w:val="10E22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3">
    <w:nsid w:val="41F5039A"/>
    <w:multiLevelType w:val="singleLevel"/>
    <w:tmpl w:val="F5B6F0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4">
    <w:nsid w:val="4A9735AD"/>
    <w:multiLevelType w:val="multilevel"/>
    <w:tmpl w:val="041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5">
    <w:nsid w:val="55E21A3C"/>
    <w:multiLevelType w:val="multilevel"/>
    <w:tmpl w:val="8BB0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6">
    <w:nsid w:val="59F41D1F"/>
    <w:multiLevelType w:val="multilevel"/>
    <w:tmpl w:val="60F2AF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EF94591"/>
    <w:multiLevelType w:val="hybridMultilevel"/>
    <w:tmpl w:val="3A903670"/>
    <w:lvl w:ilvl="0" w:tplc="F10847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C823AF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54C4622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C5B8A91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3BF20E6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E0BABA0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2F4639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22A41D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5006B8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CC8024B"/>
    <w:multiLevelType w:val="multilevel"/>
    <w:tmpl w:val="0726A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9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6120"/>
      </w:pPr>
    </w:lvl>
  </w:abstractNum>
  <w:abstractNum w:abstractNumId="29">
    <w:nsid w:val="6D745676"/>
    <w:multiLevelType w:val="multilevel"/>
    <w:tmpl w:val="60F2AF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853565B"/>
    <w:multiLevelType w:val="hybridMultilevel"/>
    <w:tmpl w:val="2E7E195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0C3BE4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24"/>
  </w:num>
  <w:num w:numId="7">
    <w:abstractNumId w:val="0"/>
  </w:num>
  <w:num w:numId="8">
    <w:abstractNumId w:val="3"/>
  </w:num>
  <w:num w:numId="9">
    <w:abstractNumId w:val="4"/>
  </w:num>
  <w:num w:numId="10">
    <w:abstractNumId w:val="25"/>
  </w:num>
  <w:num w:numId="11">
    <w:abstractNumId w:val="30"/>
  </w:num>
  <w:num w:numId="12">
    <w:abstractNumId w:val="23"/>
  </w:num>
  <w:num w:numId="13">
    <w:abstractNumId w:val="7"/>
  </w:num>
  <w:num w:numId="14">
    <w:abstractNumId w:val="2"/>
  </w:num>
  <w:num w:numId="15">
    <w:abstractNumId w:val="28"/>
  </w:num>
  <w:num w:numId="16">
    <w:abstractNumId w:val="22"/>
  </w:num>
  <w:num w:numId="17">
    <w:abstractNumId w:val="10"/>
  </w:num>
  <w:num w:numId="18">
    <w:abstractNumId w:val="14"/>
  </w:num>
  <w:num w:numId="19">
    <w:abstractNumId w:val="9"/>
  </w:num>
  <w:num w:numId="20">
    <w:abstractNumId w:val="16"/>
  </w:num>
  <w:num w:numId="21">
    <w:abstractNumId w:val="11"/>
  </w:num>
  <w:num w:numId="22">
    <w:abstractNumId w:val="21"/>
  </w:num>
  <w:num w:numId="23">
    <w:abstractNumId w:val="20"/>
  </w:num>
  <w:num w:numId="24">
    <w:abstractNumId w:val="27"/>
  </w:num>
  <w:num w:numId="25">
    <w:abstractNumId w:val="13"/>
  </w:num>
  <w:num w:numId="26">
    <w:abstractNumId w:val="8"/>
  </w:num>
  <w:num w:numId="27">
    <w:abstractNumId w:val="15"/>
  </w:num>
  <w:num w:numId="28">
    <w:abstractNumId w:val="18"/>
  </w:num>
  <w:num w:numId="29">
    <w:abstractNumId w:val="31"/>
  </w:num>
  <w:num w:numId="30">
    <w:abstractNumId w:val="26"/>
  </w:num>
  <w:num w:numId="31">
    <w:abstractNumId w:val="2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F5"/>
    <w:rsid w:val="0000552A"/>
    <w:rsid w:val="00034AE1"/>
    <w:rsid w:val="00086FF4"/>
    <w:rsid w:val="000A4730"/>
    <w:rsid w:val="000E41C6"/>
    <w:rsid w:val="000F4168"/>
    <w:rsid w:val="001330FB"/>
    <w:rsid w:val="00175E14"/>
    <w:rsid w:val="00184304"/>
    <w:rsid w:val="00211900"/>
    <w:rsid w:val="002A0870"/>
    <w:rsid w:val="00301FF5"/>
    <w:rsid w:val="00364D42"/>
    <w:rsid w:val="003B0308"/>
    <w:rsid w:val="003C6591"/>
    <w:rsid w:val="0041032A"/>
    <w:rsid w:val="004142FE"/>
    <w:rsid w:val="00420BCD"/>
    <w:rsid w:val="0045068D"/>
    <w:rsid w:val="00497A7E"/>
    <w:rsid w:val="005454FE"/>
    <w:rsid w:val="00545715"/>
    <w:rsid w:val="0058668F"/>
    <w:rsid w:val="005C5887"/>
    <w:rsid w:val="0061147E"/>
    <w:rsid w:val="00662154"/>
    <w:rsid w:val="006E2C9A"/>
    <w:rsid w:val="00731AA9"/>
    <w:rsid w:val="00750D21"/>
    <w:rsid w:val="00767892"/>
    <w:rsid w:val="007751F2"/>
    <w:rsid w:val="00776276"/>
    <w:rsid w:val="00786756"/>
    <w:rsid w:val="007C5662"/>
    <w:rsid w:val="007D0888"/>
    <w:rsid w:val="007F2907"/>
    <w:rsid w:val="00803CB5"/>
    <w:rsid w:val="0086788E"/>
    <w:rsid w:val="008678F1"/>
    <w:rsid w:val="008858AA"/>
    <w:rsid w:val="0090305E"/>
    <w:rsid w:val="0090404F"/>
    <w:rsid w:val="00905320"/>
    <w:rsid w:val="009470B3"/>
    <w:rsid w:val="00952D27"/>
    <w:rsid w:val="009535F2"/>
    <w:rsid w:val="0096771C"/>
    <w:rsid w:val="00972E23"/>
    <w:rsid w:val="00987E51"/>
    <w:rsid w:val="009D1991"/>
    <w:rsid w:val="009E55C3"/>
    <w:rsid w:val="00A85EEF"/>
    <w:rsid w:val="00A979AD"/>
    <w:rsid w:val="00AC51DA"/>
    <w:rsid w:val="00AC74A7"/>
    <w:rsid w:val="00AD0C21"/>
    <w:rsid w:val="00AD79B0"/>
    <w:rsid w:val="00AE5ACA"/>
    <w:rsid w:val="00AE5E8F"/>
    <w:rsid w:val="00B727EC"/>
    <w:rsid w:val="00B82003"/>
    <w:rsid w:val="00B83B54"/>
    <w:rsid w:val="00BA6539"/>
    <w:rsid w:val="00BD0F91"/>
    <w:rsid w:val="00BE0176"/>
    <w:rsid w:val="00C4146A"/>
    <w:rsid w:val="00C7366F"/>
    <w:rsid w:val="00D31003"/>
    <w:rsid w:val="00D6017E"/>
    <w:rsid w:val="00DA1191"/>
    <w:rsid w:val="00DB7EF9"/>
    <w:rsid w:val="00E254CB"/>
    <w:rsid w:val="00EB4031"/>
    <w:rsid w:val="00ED3992"/>
    <w:rsid w:val="00ED605A"/>
    <w:rsid w:val="00F32DA1"/>
    <w:rsid w:val="00F35CFA"/>
    <w:rsid w:val="00F4606F"/>
    <w:rsid w:val="00F6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F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B0308"/>
    <w:pPr>
      <w:keepNext/>
      <w:ind w:left="360"/>
      <w:outlineLvl w:val="7"/>
    </w:pPr>
    <w:rPr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90305E"/>
  </w:style>
  <w:style w:type="character" w:customStyle="1" w:styleId="apple-converted-space">
    <w:name w:val="apple-converted-space"/>
    <w:basedOn w:val="Domylnaczcionkaakapitu"/>
    <w:rsid w:val="0090305E"/>
  </w:style>
  <w:style w:type="paragraph" w:customStyle="1" w:styleId="Default">
    <w:name w:val="Default"/>
    <w:rsid w:val="00BE0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41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2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E2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2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E2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tresc">
    <w:name w:val="standard_tresc"/>
    <w:basedOn w:val="Normalny"/>
    <w:rsid w:val="00750D21"/>
    <w:pPr>
      <w:spacing w:line="280" w:lineRule="exact"/>
    </w:pPr>
    <w:rPr>
      <w:rFonts w:ascii="Arial" w:hAnsi="Arial"/>
      <w:sz w:val="20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803CB5"/>
    <w:pPr>
      <w:suppressAutoHyphens w:val="0"/>
      <w:ind w:left="284" w:hanging="284"/>
      <w:jc w:val="both"/>
    </w:pPr>
    <w:rPr>
      <w:sz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03C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74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74A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3B0308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F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B0308"/>
    <w:pPr>
      <w:keepNext/>
      <w:ind w:left="360"/>
      <w:outlineLvl w:val="7"/>
    </w:pPr>
    <w:rPr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90305E"/>
  </w:style>
  <w:style w:type="character" w:customStyle="1" w:styleId="apple-converted-space">
    <w:name w:val="apple-converted-space"/>
    <w:basedOn w:val="Domylnaczcionkaakapitu"/>
    <w:rsid w:val="0090305E"/>
  </w:style>
  <w:style w:type="paragraph" w:customStyle="1" w:styleId="Default">
    <w:name w:val="Default"/>
    <w:rsid w:val="00BE0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41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2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E2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2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E2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tresc">
    <w:name w:val="standard_tresc"/>
    <w:basedOn w:val="Normalny"/>
    <w:rsid w:val="00750D21"/>
    <w:pPr>
      <w:spacing w:line="280" w:lineRule="exact"/>
    </w:pPr>
    <w:rPr>
      <w:rFonts w:ascii="Arial" w:hAnsi="Arial"/>
      <w:sz w:val="20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803CB5"/>
    <w:pPr>
      <w:suppressAutoHyphens w:val="0"/>
      <w:ind w:left="284" w:hanging="284"/>
      <w:jc w:val="both"/>
    </w:pPr>
    <w:rPr>
      <w:sz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03C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74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74A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3B0308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1735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Borowska</dc:creator>
  <cp:lastModifiedBy>Ania Borowska</cp:lastModifiedBy>
  <cp:revision>2</cp:revision>
  <dcterms:created xsi:type="dcterms:W3CDTF">2012-02-20T09:57:00Z</dcterms:created>
  <dcterms:modified xsi:type="dcterms:W3CDTF">2012-02-20T09:57:00Z</dcterms:modified>
</cp:coreProperties>
</file>