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14" w:rsidRDefault="000F1014" w:rsidP="00117FED">
      <w:pPr>
        <w:pStyle w:val="BodyText"/>
        <w:tabs>
          <w:tab w:val="center" w:pos="5256"/>
          <w:tab w:val="right" w:pos="9792"/>
        </w:tabs>
        <w:rPr>
          <w:rFonts w:ascii="Tahoma" w:hAnsi="Tahoma"/>
          <w:b w:val="0"/>
          <w:sz w:val="20"/>
          <w:szCs w:val="20"/>
          <w:u w:val="none"/>
        </w:rPr>
      </w:pPr>
    </w:p>
    <w:p w:rsidR="000F1014" w:rsidRPr="00B0013D" w:rsidRDefault="000F1014" w:rsidP="00117FED">
      <w:pPr>
        <w:pStyle w:val="BodyText"/>
        <w:tabs>
          <w:tab w:val="center" w:pos="5256"/>
          <w:tab w:val="right" w:pos="9792"/>
        </w:tabs>
        <w:rPr>
          <w:rFonts w:ascii="Tahoma" w:hAnsi="Tahoma"/>
          <w:b w:val="0"/>
          <w:sz w:val="20"/>
          <w:szCs w:val="20"/>
          <w:u w:val="none"/>
        </w:rPr>
      </w:pPr>
    </w:p>
    <w:p w:rsidR="000F1014" w:rsidRPr="00B0013D" w:rsidRDefault="000F1014" w:rsidP="00117FED">
      <w:pPr>
        <w:pStyle w:val="BodyText"/>
        <w:tabs>
          <w:tab w:val="center" w:pos="5256"/>
          <w:tab w:val="right" w:pos="9792"/>
        </w:tabs>
        <w:rPr>
          <w:rFonts w:ascii="Tahoma" w:hAnsi="Tahoma"/>
          <w:b w:val="0"/>
          <w:sz w:val="20"/>
          <w:szCs w:val="20"/>
          <w:u w:val="none"/>
        </w:rPr>
      </w:pPr>
      <w:r w:rsidRPr="00B0013D">
        <w:rPr>
          <w:rFonts w:ascii="Tahoma" w:hAnsi="Tahoma"/>
          <w:b w:val="0"/>
          <w:sz w:val="20"/>
          <w:szCs w:val="20"/>
          <w:u w:val="none"/>
        </w:rPr>
        <w:t>SPECYFIKACJA ISTOTNYCH WARUNKÓW ZAMÓWIENIA (SIWZ)</w:t>
      </w:r>
    </w:p>
    <w:p w:rsidR="000F1014" w:rsidRPr="00B0013D" w:rsidRDefault="000F1014" w:rsidP="007D1C76">
      <w:pPr>
        <w:pStyle w:val="BodyText"/>
        <w:tabs>
          <w:tab w:val="center" w:pos="5256"/>
          <w:tab w:val="right" w:pos="9792"/>
        </w:tabs>
        <w:rPr>
          <w:rFonts w:ascii="Tahoma" w:hAnsi="Tahoma"/>
          <w:sz w:val="20"/>
          <w:szCs w:val="20"/>
        </w:rPr>
      </w:pPr>
      <w:r w:rsidRPr="00AF6F45">
        <w:rPr>
          <w:rFonts w:ascii="Tahoma" w:hAnsi="Tahoma"/>
          <w:bCs/>
          <w:sz w:val="20"/>
          <w:szCs w:val="20"/>
          <w:u w:val="none"/>
        </w:rPr>
        <w:t xml:space="preserve">Numer postępowania: </w:t>
      </w:r>
      <w:r w:rsidRPr="00AF6F45">
        <w:rPr>
          <w:rFonts w:ascii="Tahoma" w:hAnsi="Tahoma"/>
          <w:sz w:val="20"/>
          <w:szCs w:val="20"/>
          <w:u w:val="none"/>
        </w:rPr>
        <w:t>GCR/13/ZP/2014</w:t>
      </w:r>
    </w:p>
    <w:p w:rsidR="000F1014" w:rsidRPr="00B0013D" w:rsidRDefault="000F1014" w:rsidP="00117FED">
      <w:pPr>
        <w:pStyle w:val="Heading6"/>
        <w:tabs>
          <w:tab w:val="left" w:pos="0"/>
          <w:tab w:val="center" w:pos="4788"/>
          <w:tab w:val="right" w:pos="9792"/>
        </w:tabs>
        <w:jc w:val="left"/>
        <w:rPr>
          <w:rFonts w:ascii="Tahoma" w:hAnsi="Tahoma"/>
          <w:sz w:val="20"/>
          <w:szCs w:val="20"/>
        </w:rPr>
      </w:pPr>
      <w:r w:rsidRPr="00B0013D">
        <w:rPr>
          <w:rFonts w:ascii="Tahoma" w:hAnsi="Tahoma"/>
          <w:sz w:val="20"/>
          <w:szCs w:val="20"/>
        </w:rPr>
        <w:tab/>
      </w:r>
    </w:p>
    <w:p w:rsidR="000F1014" w:rsidRPr="00B0013D" w:rsidRDefault="000F1014" w:rsidP="00117FED">
      <w:pPr>
        <w:pStyle w:val="Heading6"/>
        <w:tabs>
          <w:tab w:val="left" w:pos="0"/>
          <w:tab w:val="center" w:pos="4788"/>
          <w:tab w:val="right" w:pos="9792"/>
        </w:tabs>
        <w:jc w:val="left"/>
        <w:rPr>
          <w:rFonts w:ascii="Tahoma" w:hAnsi="Tahoma"/>
          <w:sz w:val="20"/>
          <w:szCs w:val="20"/>
        </w:rPr>
      </w:pPr>
    </w:p>
    <w:p w:rsidR="000F1014" w:rsidRPr="00B0013D" w:rsidRDefault="000F1014" w:rsidP="00117FED">
      <w:pPr>
        <w:pStyle w:val="Heading5"/>
        <w:tabs>
          <w:tab w:val="left" w:pos="0"/>
          <w:tab w:val="center" w:pos="5256"/>
          <w:tab w:val="right" w:pos="9792"/>
        </w:tabs>
        <w:rPr>
          <w:rFonts w:ascii="Tahoma" w:hAnsi="Tahoma"/>
          <w:sz w:val="20"/>
          <w:szCs w:val="20"/>
        </w:rPr>
      </w:pPr>
    </w:p>
    <w:p w:rsidR="000F1014" w:rsidRPr="00B0013D" w:rsidRDefault="000F1014" w:rsidP="00117FED">
      <w:pPr>
        <w:tabs>
          <w:tab w:val="center" w:pos="5256"/>
          <w:tab w:val="right" w:pos="9792"/>
        </w:tabs>
        <w:jc w:val="right"/>
        <w:rPr>
          <w:rFonts w:ascii="Tahoma" w:hAnsi="Tahoma"/>
          <w:sz w:val="20"/>
          <w:szCs w:val="20"/>
        </w:rPr>
      </w:pPr>
    </w:p>
    <w:p w:rsidR="000F1014" w:rsidRPr="00B0013D" w:rsidRDefault="000F1014" w:rsidP="00117FED">
      <w:pPr>
        <w:tabs>
          <w:tab w:val="center" w:pos="5256"/>
          <w:tab w:val="right" w:pos="9792"/>
        </w:tabs>
        <w:rPr>
          <w:rFonts w:ascii="Tahoma" w:hAnsi="Tahoma"/>
          <w:sz w:val="20"/>
          <w:szCs w:val="20"/>
        </w:rPr>
      </w:pPr>
      <w:r w:rsidRPr="00B0013D">
        <w:rPr>
          <w:rFonts w:ascii="Tahoma" w:hAnsi="Tahoma"/>
          <w:sz w:val="20"/>
          <w:szCs w:val="20"/>
        </w:rPr>
        <w:tab/>
      </w:r>
      <w:r w:rsidRPr="00B0013D">
        <w:rPr>
          <w:rFonts w:ascii="Tahoma" w:hAnsi="Tahoma"/>
          <w:sz w:val="20"/>
          <w:szCs w:val="20"/>
        </w:rPr>
        <w:tab/>
      </w:r>
      <w:r w:rsidRPr="00B0013D">
        <w:rPr>
          <w:rFonts w:ascii="Tahoma" w:hAnsi="Tahoma"/>
          <w:sz w:val="20"/>
          <w:szCs w:val="20"/>
        </w:rPr>
        <w:tab/>
      </w:r>
      <w:r w:rsidRPr="00B0013D">
        <w:rPr>
          <w:rFonts w:ascii="Tahoma" w:hAnsi="Tahoma"/>
          <w:sz w:val="20"/>
          <w:szCs w:val="20"/>
        </w:rPr>
        <w:tab/>
      </w:r>
      <w:r w:rsidRPr="00B0013D">
        <w:rPr>
          <w:rFonts w:ascii="Tahoma" w:hAnsi="Tahoma"/>
          <w:sz w:val="20"/>
          <w:szCs w:val="20"/>
        </w:rPr>
        <w:tab/>
      </w:r>
      <w:r w:rsidRPr="00B0013D">
        <w:rPr>
          <w:rFonts w:ascii="Tahoma" w:hAnsi="Tahoma"/>
          <w:sz w:val="20"/>
          <w:szCs w:val="20"/>
        </w:rPr>
        <w:tab/>
      </w:r>
      <w:r w:rsidRPr="00B0013D">
        <w:rPr>
          <w:rFonts w:ascii="Tahoma" w:hAnsi="Tahoma"/>
          <w:sz w:val="20"/>
          <w:szCs w:val="20"/>
        </w:rPr>
        <w:tab/>
      </w:r>
      <w:r w:rsidRPr="00B0013D">
        <w:rPr>
          <w:rFonts w:ascii="Tahoma" w:hAnsi="Tahoma"/>
          <w:sz w:val="20"/>
          <w:szCs w:val="20"/>
        </w:rPr>
        <w:tab/>
      </w:r>
      <w:r w:rsidRPr="00B0013D">
        <w:rPr>
          <w:rFonts w:ascii="Tahoma" w:hAnsi="Tahoma"/>
          <w:sz w:val="20"/>
          <w:szCs w:val="20"/>
        </w:rPr>
        <w:tab/>
      </w:r>
    </w:p>
    <w:p w:rsidR="000F1014" w:rsidRPr="00B0013D" w:rsidRDefault="000F1014" w:rsidP="006A496D">
      <w:pPr>
        <w:tabs>
          <w:tab w:val="left" w:pos="0"/>
        </w:tabs>
        <w:jc w:val="both"/>
        <w:rPr>
          <w:rFonts w:ascii="Tahoma" w:hAnsi="Tahoma"/>
          <w:b/>
          <w:bCs/>
          <w:sz w:val="20"/>
          <w:szCs w:val="20"/>
        </w:rPr>
      </w:pPr>
      <w:r w:rsidRPr="00B0013D">
        <w:rPr>
          <w:rFonts w:ascii="Tahoma" w:hAnsi="Tahoma"/>
          <w:sz w:val="20"/>
          <w:szCs w:val="20"/>
        </w:rPr>
        <w:t>Nazwa postępowania:</w:t>
      </w:r>
      <w:r>
        <w:rPr>
          <w:rFonts w:ascii="Tahoma" w:hAnsi="Tahoma"/>
          <w:sz w:val="20"/>
          <w:szCs w:val="20"/>
        </w:rPr>
        <w:tab/>
      </w:r>
      <w:r>
        <w:rPr>
          <w:rFonts w:ascii="Tahoma" w:hAnsi="Tahoma"/>
          <w:sz w:val="20"/>
          <w:szCs w:val="20"/>
        </w:rPr>
        <w:tab/>
      </w:r>
      <w:r w:rsidRPr="00B0013D">
        <w:rPr>
          <w:rFonts w:ascii="Tahoma" w:hAnsi="Tahoma"/>
          <w:b/>
          <w:bCs/>
          <w:sz w:val="20"/>
          <w:szCs w:val="20"/>
        </w:rPr>
        <w:t>Kompleksowe ubezpieczenie mienia i odpowiedzialności cywilnej</w:t>
      </w:r>
    </w:p>
    <w:p w:rsidR="000F1014" w:rsidRPr="00B0013D" w:rsidRDefault="000F1014" w:rsidP="00117FED">
      <w:pPr>
        <w:tabs>
          <w:tab w:val="center" w:pos="7386"/>
          <w:tab w:val="right" w:pos="11922"/>
        </w:tabs>
        <w:ind w:left="2130" w:hanging="2130"/>
        <w:rPr>
          <w:rFonts w:ascii="Tahoma" w:hAnsi="Tahoma"/>
          <w:b/>
          <w:i/>
          <w:sz w:val="20"/>
          <w:szCs w:val="20"/>
        </w:rPr>
      </w:pPr>
    </w:p>
    <w:p w:rsidR="000F1014" w:rsidRPr="00B0013D" w:rsidRDefault="000F1014" w:rsidP="00117FED">
      <w:pPr>
        <w:rPr>
          <w:rFonts w:ascii="Tahoma" w:hAnsi="Tahoma"/>
          <w:sz w:val="20"/>
          <w:szCs w:val="20"/>
        </w:rPr>
      </w:pPr>
    </w:p>
    <w:p w:rsidR="000F1014" w:rsidRPr="00B0013D" w:rsidRDefault="000F1014" w:rsidP="00D0096B">
      <w:pPr>
        <w:tabs>
          <w:tab w:val="center" w:pos="5256"/>
          <w:tab w:val="right" w:pos="9792"/>
        </w:tabs>
        <w:ind w:left="2793" w:hanging="2793"/>
        <w:rPr>
          <w:rFonts w:ascii="Tahoma" w:hAnsi="Tahoma"/>
          <w:sz w:val="20"/>
          <w:szCs w:val="20"/>
        </w:rPr>
      </w:pPr>
      <w:r w:rsidRPr="00B0013D">
        <w:rPr>
          <w:rFonts w:ascii="Tahoma" w:hAnsi="Tahoma"/>
          <w:sz w:val="20"/>
          <w:szCs w:val="20"/>
        </w:rPr>
        <w:t>Tryb zamówienia:</w:t>
      </w:r>
      <w:r w:rsidRPr="00B0013D">
        <w:rPr>
          <w:rFonts w:ascii="Tahoma" w:hAnsi="Tahoma"/>
          <w:sz w:val="20"/>
          <w:szCs w:val="20"/>
        </w:rPr>
        <w:tab/>
        <w:t>przetarg nieograniczony</w:t>
      </w:r>
    </w:p>
    <w:p w:rsidR="000F1014" w:rsidRPr="00D0096B" w:rsidRDefault="000F1014" w:rsidP="00D0096B">
      <w:pPr>
        <w:tabs>
          <w:tab w:val="center" w:pos="5256"/>
          <w:tab w:val="right" w:pos="9792"/>
        </w:tabs>
        <w:ind w:left="2793" w:hanging="2793"/>
        <w:rPr>
          <w:rFonts w:ascii="Tahoma" w:hAnsi="Tahoma"/>
          <w:sz w:val="20"/>
          <w:szCs w:val="20"/>
        </w:rPr>
      </w:pPr>
      <w:r w:rsidRPr="00B0013D">
        <w:rPr>
          <w:rFonts w:ascii="Tahoma" w:hAnsi="Tahoma"/>
          <w:sz w:val="20"/>
          <w:szCs w:val="20"/>
        </w:rPr>
        <w:tab/>
        <w:t>wartość zamówienia nie przekracza kwoty określonej w przepisach</w:t>
      </w:r>
      <w:r w:rsidRPr="00B0013D">
        <w:rPr>
          <w:rFonts w:ascii="Tahoma" w:hAnsi="Tahoma"/>
          <w:sz w:val="20"/>
          <w:szCs w:val="20"/>
        </w:rPr>
        <w:tab/>
        <w:t>wydanych  na podstawie art. 11 ust. 8 Prawo Zamówień Publicznych (</w:t>
      </w:r>
      <w:r w:rsidRPr="00D0096B">
        <w:rPr>
          <w:rFonts w:ascii="Tahoma" w:hAnsi="Tahoma"/>
          <w:sz w:val="20"/>
          <w:szCs w:val="20"/>
        </w:rPr>
        <w:t>tekst jednolity Dz. U. 2013 r. poz. 907 z późn. zm.)</w:t>
      </w:r>
    </w:p>
    <w:p w:rsidR="000F1014" w:rsidRPr="00B0013D" w:rsidRDefault="000F1014" w:rsidP="00117FED">
      <w:pPr>
        <w:tabs>
          <w:tab w:val="center" w:pos="5256"/>
          <w:tab w:val="right" w:pos="9792"/>
        </w:tabs>
        <w:rPr>
          <w:rFonts w:ascii="Tahoma" w:hAnsi="Tahoma"/>
          <w:sz w:val="20"/>
          <w:szCs w:val="20"/>
        </w:rPr>
      </w:pPr>
    </w:p>
    <w:p w:rsidR="000F1014" w:rsidRPr="00B0013D" w:rsidRDefault="000F1014" w:rsidP="00117FED">
      <w:pPr>
        <w:rPr>
          <w:rFonts w:ascii="Tahoma" w:hAnsi="Tahoma"/>
          <w:sz w:val="20"/>
          <w:szCs w:val="20"/>
        </w:rPr>
      </w:pPr>
    </w:p>
    <w:p w:rsidR="000F1014" w:rsidRPr="00B0013D" w:rsidRDefault="000F1014" w:rsidP="00117FED">
      <w:pPr>
        <w:rPr>
          <w:rFonts w:ascii="Tahoma" w:hAnsi="Tahoma"/>
          <w:sz w:val="20"/>
          <w:szCs w:val="20"/>
        </w:rPr>
      </w:pPr>
      <w:r w:rsidRPr="00B0013D">
        <w:rPr>
          <w:rFonts w:ascii="Tahoma" w:hAnsi="Tahoma"/>
          <w:sz w:val="20"/>
          <w:szCs w:val="20"/>
        </w:rPr>
        <w:t xml:space="preserve">Rodzaj zamówienia:    </w:t>
      </w:r>
      <w:r w:rsidRPr="00B0013D">
        <w:rPr>
          <w:rFonts w:ascii="Tahoma" w:hAnsi="Tahoma"/>
          <w:sz w:val="20"/>
          <w:szCs w:val="20"/>
        </w:rPr>
        <w:tab/>
      </w:r>
      <w:r>
        <w:rPr>
          <w:rFonts w:ascii="Tahoma" w:hAnsi="Tahoma"/>
          <w:sz w:val="20"/>
          <w:szCs w:val="20"/>
        </w:rPr>
        <w:tab/>
      </w:r>
      <w:r w:rsidRPr="00B0013D">
        <w:rPr>
          <w:rFonts w:ascii="Tahoma" w:hAnsi="Tahoma"/>
          <w:sz w:val="20"/>
          <w:szCs w:val="20"/>
        </w:rPr>
        <w:t>usługa</w:t>
      </w:r>
    </w:p>
    <w:p w:rsidR="000F1014" w:rsidRPr="00B0013D" w:rsidRDefault="000F1014" w:rsidP="00117FED">
      <w:pPr>
        <w:rPr>
          <w:rFonts w:ascii="Tahoma" w:hAnsi="Tahoma"/>
          <w:sz w:val="20"/>
          <w:szCs w:val="20"/>
        </w:rPr>
      </w:pPr>
    </w:p>
    <w:p w:rsidR="000F1014" w:rsidRPr="00B0013D" w:rsidRDefault="000F1014" w:rsidP="00117FED">
      <w:pPr>
        <w:tabs>
          <w:tab w:val="center" w:pos="5256"/>
          <w:tab w:val="right" w:pos="9792"/>
        </w:tabs>
        <w:ind w:left="2793" w:hanging="2793"/>
        <w:rPr>
          <w:rFonts w:ascii="Tahoma" w:hAnsi="Tahoma"/>
          <w:sz w:val="20"/>
          <w:szCs w:val="20"/>
        </w:rPr>
      </w:pPr>
    </w:p>
    <w:p w:rsidR="000F1014" w:rsidRPr="00B0013D" w:rsidRDefault="000F1014" w:rsidP="00117FED">
      <w:pPr>
        <w:tabs>
          <w:tab w:val="center" w:pos="5256"/>
          <w:tab w:val="right" w:pos="9792"/>
        </w:tabs>
        <w:ind w:left="2793" w:hanging="2793"/>
        <w:rPr>
          <w:rFonts w:ascii="Tahoma" w:hAnsi="Tahoma"/>
          <w:sz w:val="20"/>
          <w:szCs w:val="20"/>
        </w:rPr>
      </w:pPr>
    </w:p>
    <w:p w:rsidR="000F1014" w:rsidRPr="00B0013D" w:rsidRDefault="000F1014" w:rsidP="006A425E">
      <w:pPr>
        <w:tabs>
          <w:tab w:val="center" w:pos="5256"/>
          <w:tab w:val="right" w:pos="9792"/>
        </w:tabs>
        <w:ind w:left="2793" w:hanging="2793"/>
        <w:rPr>
          <w:rFonts w:ascii="Tahoma" w:hAnsi="Tahoma"/>
          <w:b/>
          <w:sz w:val="20"/>
          <w:szCs w:val="20"/>
        </w:rPr>
      </w:pPr>
      <w:r w:rsidRPr="00B0013D">
        <w:rPr>
          <w:rFonts w:ascii="Tahoma" w:hAnsi="Tahoma"/>
          <w:sz w:val="20"/>
          <w:szCs w:val="20"/>
        </w:rPr>
        <w:t>Zamawiający:</w:t>
      </w:r>
      <w:r w:rsidRPr="00B0013D">
        <w:rPr>
          <w:rFonts w:ascii="Tahoma" w:hAnsi="Tahoma"/>
          <w:sz w:val="20"/>
          <w:szCs w:val="20"/>
        </w:rPr>
        <w:tab/>
      </w:r>
      <w:r w:rsidRPr="00B0013D">
        <w:rPr>
          <w:rFonts w:ascii="Tahoma" w:hAnsi="Tahoma"/>
          <w:b/>
          <w:sz w:val="20"/>
          <w:szCs w:val="20"/>
        </w:rPr>
        <w:t xml:space="preserve">Samodzielny Publiczny Zakład Opieki Zdrowotnej „REPTY” Górnośląskie Centrum Rehabilitacji im. gen Jerzego Ziętka </w:t>
      </w:r>
      <w:r w:rsidRPr="00B0013D">
        <w:rPr>
          <w:rFonts w:ascii="Tahoma" w:hAnsi="Tahoma"/>
          <w:b/>
          <w:sz w:val="20"/>
          <w:szCs w:val="20"/>
        </w:rPr>
        <w:br/>
        <w:t xml:space="preserve">42-604 Tarnowskie Góry ul. Śniadeckiego 1 </w:t>
      </w:r>
    </w:p>
    <w:p w:rsidR="000F1014" w:rsidRPr="00B0013D" w:rsidRDefault="000F1014" w:rsidP="006A425E">
      <w:pPr>
        <w:tabs>
          <w:tab w:val="center" w:pos="5256"/>
          <w:tab w:val="right" w:pos="9792"/>
        </w:tabs>
        <w:ind w:left="2793" w:hanging="2793"/>
        <w:rPr>
          <w:rFonts w:ascii="Tahoma" w:hAnsi="Tahoma"/>
          <w:b/>
          <w:sz w:val="20"/>
          <w:szCs w:val="20"/>
        </w:rPr>
      </w:pPr>
      <w:r w:rsidRPr="00B0013D">
        <w:rPr>
          <w:rFonts w:ascii="Tahoma" w:hAnsi="Tahoma"/>
          <w:b/>
          <w:sz w:val="20"/>
          <w:szCs w:val="20"/>
        </w:rPr>
        <w:tab/>
        <w:t>Regon: 000291701 NIP: 645-000-93-46</w:t>
      </w:r>
    </w:p>
    <w:p w:rsidR="000F1014" w:rsidRPr="00B0013D" w:rsidRDefault="000F1014" w:rsidP="006A425E">
      <w:pPr>
        <w:tabs>
          <w:tab w:val="center" w:pos="5256"/>
          <w:tab w:val="right" w:pos="9792"/>
        </w:tabs>
        <w:ind w:left="2793" w:hanging="2793"/>
        <w:rPr>
          <w:rFonts w:ascii="Tahoma" w:hAnsi="Tahoma"/>
          <w:b/>
          <w:bCs/>
          <w:sz w:val="20"/>
          <w:szCs w:val="20"/>
        </w:rPr>
      </w:pPr>
      <w:r w:rsidRPr="00B0013D">
        <w:rPr>
          <w:rFonts w:ascii="Tahoma" w:hAnsi="Tahoma"/>
          <w:b/>
          <w:bCs/>
          <w:sz w:val="20"/>
          <w:szCs w:val="20"/>
        </w:rPr>
        <w:tab/>
      </w:r>
    </w:p>
    <w:p w:rsidR="000F1014" w:rsidRPr="00B0013D" w:rsidRDefault="000F1014" w:rsidP="001D6163">
      <w:pPr>
        <w:tabs>
          <w:tab w:val="center" w:pos="5256"/>
          <w:tab w:val="right" w:pos="9792"/>
        </w:tabs>
        <w:ind w:left="2793" w:hanging="2793"/>
        <w:rPr>
          <w:rFonts w:ascii="Tahoma" w:hAnsi="Tahoma"/>
          <w:b/>
          <w:sz w:val="20"/>
          <w:szCs w:val="20"/>
        </w:rPr>
      </w:pPr>
    </w:p>
    <w:p w:rsidR="000F1014" w:rsidRPr="00B0013D" w:rsidRDefault="000F1014" w:rsidP="00117FED">
      <w:pPr>
        <w:tabs>
          <w:tab w:val="center" w:pos="5256"/>
          <w:tab w:val="right" w:pos="9792"/>
        </w:tabs>
        <w:ind w:left="2793" w:hanging="2793"/>
        <w:rPr>
          <w:rFonts w:ascii="Tahoma" w:hAnsi="Tahoma"/>
          <w:sz w:val="20"/>
          <w:szCs w:val="20"/>
        </w:rPr>
      </w:pPr>
      <w:r w:rsidRPr="00B0013D">
        <w:rPr>
          <w:rFonts w:ascii="Tahoma" w:hAnsi="Tahoma"/>
          <w:sz w:val="20"/>
          <w:szCs w:val="20"/>
        </w:rPr>
        <w:tab/>
      </w:r>
    </w:p>
    <w:p w:rsidR="000F1014" w:rsidRPr="00B0013D" w:rsidRDefault="000F1014" w:rsidP="00117FED">
      <w:pPr>
        <w:tabs>
          <w:tab w:val="center" w:pos="5256"/>
          <w:tab w:val="right" w:pos="9792"/>
        </w:tabs>
        <w:rPr>
          <w:rFonts w:ascii="Tahoma" w:hAnsi="Tahoma"/>
          <w:sz w:val="20"/>
          <w:szCs w:val="20"/>
        </w:rPr>
      </w:pPr>
    </w:p>
    <w:p w:rsidR="000F1014" w:rsidRPr="00B0013D" w:rsidRDefault="000F1014" w:rsidP="00117FED">
      <w:pPr>
        <w:tabs>
          <w:tab w:val="center" w:pos="5256"/>
          <w:tab w:val="right" w:pos="9792"/>
        </w:tabs>
        <w:rPr>
          <w:rFonts w:ascii="Tahoma" w:hAnsi="Tahoma"/>
          <w:sz w:val="20"/>
          <w:szCs w:val="20"/>
        </w:rPr>
      </w:pPr>
    </w:p>
    <w:p w:rsidR="000F1014" w:rsidRPr="00B0013D" w:rsidRDefault="000F1014" w:rsidP="006A496D">
      <w:pPr>
        <w:pStyle w:val="Title"/>
        <w:pBdr>
          <w:bottom w:val="single" w:sz="4" w:space="1" w:color="auto"/>
        </w:pBdr>
        <w:tabs>
          <w:tab w:val="center" w:pos="5256"/>
        </w:tabs>
        <w:rPr>
          <w:rFonts w:ascii="Tahoma" w:hAnsi="Tahoma"/>
          <w:sz w:val="20"/>
          <w:szCs w:val="20"/>
        </w:rPr>
      </w:pPr>
      <w:r w:rsidRPr="00B0013D">
        <w:rPr>
          <w:rFonts w:ascii="Tahoma" w:hAnsi="Tahoma"/>
          <w:sz w:val="20"/>
          <w:szCs w:val="20"/>
        </w:rPr>
        <w:t xml:space="preserve">    Z A T W I E R D Z A M:</w:t>
      </w:r>
      <w:r w:rsidRPr="00B0013D">
        <w:rPr>
          <w:rFonts w:ascii="Tahoma" w:hAnsi="Tahoma"/>
          <w:sz w:val="20"/>
          <w:szCs w:val="20"/>
        </w:rPr>
        <w:br/>
      </w:r>
    </w:p>
    <w:p w:rsidR="000F1014" w:rsidRPr="00B0013D" w:rsidRDefault="000F1014" w:rsidP="006A496D">
      <w:pPr>
        <w:pStyle w:val="Title"/>
        <w:tabs>
          <w:tab w:val="center" w:pos="5256"/>
          <w:tab w:val="right" w:pos="9792"/>
        </w:tabs>
        <w:rPr>
          <w:rFonts w:ascii="Tahoma" w:hAnsi="Tahoma"/>
          <w:sz w:val="20"/>
          <w:szCs w:val="20"/>
        </w:rPr>
      </w:pPr>
      <w:r w:rsidRPr="00B0013D">
        <w:rPr>
          <w:rFonts w:ascii="Tahoma" w:hAnsi="Tahoma"/>
          <w:b w:val="0"/>
          <w:sz w:val="20"/>
          <w:szCs w:val="20"/>
        </w:rPr>
        <w:t>(Podpis Dyrektora Zamawiającego)</w:t>
      </w:r>
    </w:p>
    <w:p w:rsidR="000F1014" w:rsidRPr="00B0013D" w:rsidRDefault="000F1014" w:rsidP="006A425E">
      <w:pPr>
        <w:pStyle w:val="Title"/>
        <w:rPr>
          <w:rFonts w:ascii="Tahoma" w:hAnsi="Tahoma"/>
          <w:sz w:val="20"/>
          <w:szCs w:val="20"/>
        </w:rPr>
      </w:pPr>
    </w:p>
    <w:p w:rsidR="000F1014" w:rsidRPr="006A496D" w:rsidRDefault="000F1014" w:rsidP="006A496D">
      <w:pPr>
        <w:widowControl/>
        <w:spacing w:before="100" w:beforeAutospacing="1"/>
        <w:jc w:val="center"/>
        <w:rPr>
          <w:rFonts w:ascii="Tahoma" w:hAnsi="Tahoma"/>
          <w:color w:val="000000"/>
          <w:sz w:val="20"/>
          <w:szCs w:val="20"/>
        </w:rPr>
      </w:pPr>
      <w:r w:rsidRPr="006A496D">
        <w:rPr>
          <w:rFonts w:ascii="Tahoma" w:hAnsi="Tahoma"/>
          <w:color w:val="000000"/>
          <w:sz w:val="20"/>
          <w:szCs w:val="20"/>
        </w:rPr>
        <w:t>Niniejszy dokument stanowi specyfikację istotnych warunków zamówienia, istotne warunki umowy, informacje na temat warunków formalnych dotyczących Wykonawców, informacje</w:t>
      </w:r>
      <w:r w:rsidRPr="006A496D">
        <w:rPr>
          <w:rFonts w:ascii="Tahoma" w:hAnsi="Tahoma"/>
          <w:color w:val="000000"/>
          <w:sz w:val="20"/>
          <w:szCs w:val="20"/>
        </w:rPr>
        <w:br/>
        <w:t>o procedurze składania i otwierania ofert oraz kryteria wyboru ofert.</w:t>
      </w:r>
    </w:p>
    <w:p w:rsidR="000F1014" w:rsidRPr="006A496D" w:rsidRDefault="000F1014" w:rsidP="006A496D">
      <w:pPr>
        <w:widowControl/>
        <w:spacing w:before="100" w:beforeAutospacing="1"/>
        <w:jc w:val="center"/>
        <w:rPr>
          <w:rFonts w:ascii="Tahoma" w:hAnsi="Tahoma"/>
          <w:color w:val="000000"/>
          <w:sz w:val="20"/>
          <w:szCs w:val="20"/>
        </w:rPr>
      </w:pPr>
      <w:r w:rsidRPr="006A496D">
        <w:rPr>
          <w:rFonts w:ascii="Tahoma" w:hAnsi="Tahoma"/>
          <w:b/>
          <w:bCs/>
          <w:color w:val="000000"/>
          <w:sz w:val="20"/>
          <w:szCs w:val="20"/>
        </w:rPr>
        <w:t>Wszystkie koszty związane z przygotowaniem i złożeniem oferty ponosi Wykonawca.</w:t>
      </w:r>
    </w:p>
    <w:p w:rsidR="000F1014" w:rsidRPr="006A496D" w:rsidRDefault="000F1014" w:rsidP="003E6AFD">
      <w:pPr>
        <w:pStyle w:val="Subtitle"/>
        <w:rPr>
          <w:rFonts w:ascii="Tahoma" w:hAnsi="Tahoma"/>
          <w:sz w:val="20"/>
          <w:szCs w:val="20"/>
        </w:rPr>
      </w:pPr>
    </w:p>
    <w:p w:rsidR="000F1014" w:rsidRPr="00B0013D" w:rsidRDefault="000F1014" w:rsidP="003E6AFD">
      <w:pPr>
        <w:pStyle w:val="BodyText"/>
        <w:rPr>
          <w:rFonts w:ascii="Tahoma" w:hAnsi="Tahoma"/>
          <w:sz w:val="20"/>
          <w:szCs w:val="20"/>
        </w:rPr>
      </w:pPr>
    </w:p>
    <w:p w:rsidR="000F1014" w:rsidRPr="00B0013D" w:rsidRDefault="000F1014" w:rsidP="003E6AFD">
      <w:pPr>
        <w:pStyle w:val="BodyText"/>
        <w:rPr>
          <w:rFonts w:ascii="Tahoma" w:hAnsi="Tahoma"/>
          <w:sz w:val="20"/>
          <w:szCs w:val="20"/>
        </w:rPr>
      </w:pPr>
    </w:p>
    <w:p w:rsidR="000F1014" w:rsidRPr="00B0013D" w:rsidRDefault="000F1014" w:rsidP="003E6AFD">
      <w:pPr>
        <w:pStyle w:val="BodyText"/>
        <w:rPr>
          <w:rFonts w:ascii="Tahoma" w:hAnsi="Tahoma"/>
          <w:sz w:val="20"/>
          <w:szCs w:val="20"/>
        </w:rPr>
      </w:pPr>
    </w:p>
    <w:p w:rsidR="000F1014" w:rsidRPr="00B0013D" w:rsidRDefault="000F1014" w:rsidP="00A766D6">
      <w:pPr>
        <w:pStyle w:val="BodyText"/>
        <w:rPr>
          <w:rFonts w:ascii="Tahoma" w:hAnsi="Tahoma"/>
          <w:sz w:val="20"/>
          <w:szCs w:val="20"/>
          <w:u w:val="none"/>
        </w:rPr>
      </w:pPr>
      <w:r>
        <w:rPr>
          <w:rFonts w:ascii="Tahoma" w:hAnsi="Tahoma"/>
          <w:bCs/>
          <w:sz w:val="20"/>
          <w:szCs w:val="20"/>
          <w:u w:val="none"/>
        </w:rPr>
        <w:t>Tarnowskie Góry 20</w:t>
      </w:r>
      <w:r w:rsidRPr="00B0013D">
        <w:rPr>
          <w:rFonts w:ascii="Tahoma" w:hAnsi="Tahoma"/>
          <w:bCs/>
          <w:sz w:val="20"/>
          <w:szCs w:val="20"/>
          <w:u w:val="none"/>
        </w:rPr>
        <w:t xml:space="preserve"> lutego 201</w:t>
      </w:r>
      <w:r>
        <w:rPr>
          <w:rFonts w:ascii="Tahoma" w:hAnsi="Tahoma"/>
          <w:bCs/>
          <w:sz w:val="20"/>
          <w:szCs w:val="20"/>
          <w:u w:val="none"/>
        </w:rPr>
        <w:t>4</w:t>
      </w:r>
      <w:r w:rsidRPr="00B0013D">
        <w:rPr>
          <w:rFonts w:ascii="Tahoma" w:hAnsi="Tahoma"/>
          <w:bCs/>
          <w:sz w:val="20"/>
          <w:szCs w:val="20"/>
          <w:u w:val="none"/>
        </w:rPr>
        <w:t>roku</w:t>
      </w:r>
    </w:p>
    <w:p w:rsidR="000F1014" w:rsidRPr="00B0013D" w:rsidRDefault="000F1014" w:rsidP="00117FED">
      <w:pPr>
        <w:pStyle w:val="Title"/>
        <w:tabs>
          <w:tab w:val="center" w:pos="5256"/>
          <w:tab w:val="right" w:pos="9792"/>
        </w:tabs>
        <w:rPr>
          <w:rFonts w:ascii="Tahoma" w:hAnsi="Tahoma"/>
          <w:b w:val="0"/>
          <w:sz w:val="20"/>
          <w:szCs w:val="20"/>
        </w:rPr>
      </w:pPr>
      <w:r w:rsidRPr="00B0013D">
        <w:rPr>
          <w:rFonts w:ascii="Tahoma" w:hAnsi="Tahoma"/>
          <w:b w:val="0"/>
          <w:sz w:val="20"/>
          <w:szCs w:val="20"/>
        </w:rPr>
        <w:br w:type="page"/>
        <w:t>SPIS ZAWARTOŚCI SIWZ</w:t>
      </w:r>
    </w:p>
    <w:p w:rsidR="000F1014" w:rsidRPr="00B0013D" w:rsidRDefault="000F1014" w:rsidP="00117FED">
      <w:pPr>
        <w:pStyle w:val="Title"/>
        <w:tabs>
          <w:tab w:val="center" w:pos="5256"/>
          <w:tab w:val="right" w:pos="9792"/>
        </w:tabs>
        <w:jc w:val="left"/>
        <w:rPr>
          <w:rFonts w:ascii="Tahoma" w:hAnsi="Tahoma"/>
          <w:sz w:val="20"/>
          <w:szCs w:val="20"/>
        </w:rPr>
      </w:pPr>
    </w:p>
    <w:p w:rsidR="000F1014" w:rsidRPr="00B0013D" w:rsidRDefault="000F1014" w:rsidP="00936AE7">
      <w:pPr>
        <w:pStyle w:val="Title"/>
        <w:shd w:val="clear" w:color="auto" w:fill="EEECE1"/>
        <w:rPr>
          <w:rFonts w:ascii="Tahoma" w:hAnsi="Tahoma"/>
          <w:sz w:val="20"/>
          <w:szCs w:val="20"/>
        </w:rPr>
      </w:pPr>
      <w:r w:rsidRPr="00B0013D">
        <w:rPr>
          <w:rFonts w:ascii="Tahoma" w:hAnsi="Tahoma"/>
          <w:sz w:val="20"/>
          <w:szCs w:val="20"/>
        </w:rPr>
        <w:t>I. CZĘŚĆ OPISOWA</w:t>
      </w:r>
    </w:p>
    <w:p w:rsidR="000F1014" w:rsidRPr="00B0013D" w:rsidRDefault="000F1014" w:rsidP="006A496D">
      <w:pPr>
        <w:pStyle w:val="Subtitle"/>
        <w:tabs>
          <w:tab w:val="center" w:pos="5256"/>
          <w:tab w:val="right" w:pos="9792"/>
        </w:tabs>
        <w:spacing w:after="0"/>
        <w:jc w:val="left"/>
        <w:rPr>
          <w:rFonts w:ascii="Tahoma" w:hAnsi="Tahoma"/>
          <w:i w:val="0"/>
          <w:sz w:val="20"/>
          <w:szCs w:val="20"/>
        </w:rPr>
      </w:pPr>
      <w:r w:rsidRPr="00B0013D">
        <w:rPr>
          <w:rFonts w:ascii="Tahoma" w:hAnsi="Tahoma"/>
          <w:i w:val="0"/>
          <w:sz w:val="20"/>
          <w:szCs w:val="20"/>
        </w:rPr>
        <w:t>I.1. Opis przedmiotu zamówienia.</w:t>
      </w:r>
    </w:p>
    <w:p w:rsidR="000F1014" w:rsidRPr="00B0013D" w:rsidRDefault="000F1014" w:rsidP="006A496D">
      <w:pPr>
        <w:pStyle w:val="List"/>
        <w:tabs>
          <w:tab w:val="center" w:pos="5256"/>
          <w:tab w:val="right" w:pos="9792"/>
        </w:tabs>
        <w:jc w:val="left"/>
        <w:rPr>
          <w:rFonts w:ascii="Tahoma" w:hAnsi="Tahoma"/>
          <w:b w:val="0"/>
          <w:sz w:val="20"/>
          <w:szCs w:val="20"/>
          <w:u w:val="none"/>
        </w:rPr>
      </w:pPr>
      <w:r w:rsidRPr="00B0013D">
        <w:rPr>
          <w:rFonts w:ascii="Tahoma" w:hAnsi="Tahoma"/>
          <w:b w:val="0"/>
          <w:sz w:val="20"/>
          <w:szCs w:val="20"/>
          <w:u w:val="none"/>
        </w:rPr>
        <w:t>I.2. Termin wykonania zamówienia.</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I.3. Warunki płatności.</w:t>
      </w:r>
    </w:p>
    <w:p w:rsidR="000F1014" w:rsidRPr="00B0013D" w:rsidRDefault="000F1014" w:rsidP="006A496D">
      <w:pPr>
        <w:pStyle w:val="List"/>
        <w:tabs>
          <w:tab w:val="center" w:pos="10221"/>
          <w:tab w:val="right" w:pos="14757"/>
        </w:tabs>
        <w:ind w:left="426" w:hanging="426"/>
        <w:jc w:val="left"/>
        <w:rPr>
          <w:rFonts w:ascii="Tahoma" w:hAnsi="Tahoma"/>
          <w:b w:val="0"/>
          <w:sz w:val="20"/>
          <w:szCs w:val="20"/>
          <w:u w:val="none"/>
        </w:rPr>
      </w:pPr>
      <w:r w:rsidRPr="00B0013D">
        <w:rPr>
          <w:rFonts w:ascii="Tahoma" w:hAnsi="Tahoma"/>
          <w:b w:val="0"/>
          <w:sz w:val="20"/>
          <w:szCs w:val="20"/>
          <w:u w:val="none"/>
        </w:rPr>
        <w:t>I.4. Terminy płatności</w:t>
      </w:r>
    </w:p>
    <w:p w:rsidR="000F1014" w:rsidRPr="00B0013D" w:rsidRDefault="000F1014" w:rsidP="006A496D">
      <w:pPr>
        <w:pStyle w:val="List"/>
        <w:tabs>
          <w:tab w:val="center" w:pos="10221"/>
          <w:tab w:val="right" w:pos="14757"/>
        </w:tabs>
        <w:ind w:left="426" w:hanging="426"/>
        <w:jc w:val="left"/>
        <w:rPr>
          <w:rFonts w:ascii="Tahoma" w:hAnsi="Tahoma"/>
          <w:b w:val="0"/>
          <w:sz w:val="20"/>
          <w:szCs w:val="20"/>
          <w:u w:val="none"/>
        </w:rPr>
      </w:pPr>
      <w:r w:rsidRPr="00B0013D">
        <w:rPr>
          <w:rFonts w:ascii="Tahoma" w:hAnsi="Tahoma"/>
          <w:b w:val="0"/>
          <w:sz w:val="20"/>
          <w:szCs w:val="20"/>
          <w:u w:val="none"/>
        </w:rPr>
        <w:t>I.5. Informacja o sposobie porozumiewania się Zamawiającego z Wykonawcą oraz przekazywania oświadczeń i dokumentów.</w:t>
      </w:r>
    </w:p>
    <w:p w:rsidR="000F1014" w:rsidRPr="00B0013D" w:rsidRDefault="000F1014" w:rsidP="006A496D">
      <w:pPr>
        <w:pStyle w:val="List"/>
        <w:tabs>
          <w:tab w:val="center" w:pos="5256"/>
          <w:tab w:val="right" w:pos="9792"/>
        </w:tabs>
        <w:jc w:val="left"/>
        <w:rPr>
          <w:rFonts w:ascii="Tahoma" w:hAnsi="Tahoma"/>
          <w:b w:val="0"/>
          <w:sz w:val="20"/>
          <w:szCs w:val="20"/>
          <w:u w:val="none"/>
        </w:rPr>
      </w:pPr>
      <w:r w:rsidRPr="00B0013D">
        <w:rPr>
          <w:rFonts w:ascii="Tahoma" w:hAnsi="Tahoma"/>
          <w:b w:val="0"/>
          <w:sz w:val="20"/>
          <w:szCs w:val="20"/>
          <w:u w:val="none"/>
        </w:rPr>
        <w:t>I.6. Wskazanie osób uprawnionych do porozumiewania się z Wykonawcami.</w:t>
      </w:r>
    </w:p>
    <w:p w:rsidR="000F1014" w:rsidRPr="00B0013D" w:rsidRDefault="000F1014" w:rsidP="006A496D">
      <w:pPr>
        <w:pStyle w:val="List"/>
        <w:tabs>
          <w:tab w:val="center" w:pos="5256"/>
          <w:tab w:val="right" w:pos="9792"/>
        </w:tabs>
        <w:jc w:val="left"/>
        <w:rPr>
          <w:rFonts w:ascii="Tahoma" w:hAnsi="Tahoma"/>
          <w:b w:val="0"/>
          <w:sz w:val="20"/>
          <w:szCs w:val="20"/>
          <w:u w:val="none"/>
        </w:rPr>
      </w:pPr>
      <w:r w:rsidRPr="00B0013D">
        <w:rPr>
          <w:rFonts w:ascii="Tahoma" w:hAnsi="Tahoma"/>
          <w:b w:val="0"/>
          <w:sz w:val="20"/>
          <w:szCs w:val="20"/>
          <w:u w:val="none"/>
        </w:rPr>
        <w:t>I.7. Termin związania ofertą.</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I.8. Wadium.</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I.9. Opis sposobu przygotowywania ofert.</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I.10. Miejsce oraz termin składania i otwarcia ofert.</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I.11. Opis sposobu obliczania ceny.</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I.12. Informacje dotyczące walut, w jakich mogą być prowadzone rozliczenia</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między Zamawiającym a Wykonawcą.</w:t>
      </w:r>
    </w:p>
    <w:p w:rsidR="000F1014" w:rsidRPr="00B0013D" w:rsidRDefault="000F1014" w:rsidP="006A496D">
      <w:pPr>
        <w:pStyle w:val="List"/>
        <w:jc w:val="left"/>
        <w:rPr>
          <w:rFonts w:ascii="Tahoma" w:hAnsi="Tahoma"/>
          <w:b w:val="0"/>
          <w:sz w:val="20"/>
          <w:szCs w:val="20"/>
          <w:u w:val="none"/>
        </w:rPr>
      </w:pPr>
      <w:r w:rsidRPr="00B0013D">
        <w:rPr>
          <w:rFonts w:ascii="Tahoma" w:hAnsi="Tahoma"/>
          <w:b w:val="0"/>
          <w:sz w:val="20"/>
          <w:szCs w:val="20"/>
          <w:u w:val="none"/>
        </w:rPr>
        <w:t>I.13.Opis kryteriów, którymi Zamawiający będzie się kierował przy wyborze oferty wraz z</w:t>
      </w:r>
    </w:p>
    <w:p w:rsidR="000F1014" w:rsidRPr="00B0013D" w:rsidRDefault="000F1014" w:rsidP="006A496D">
      <w:pPr>
        <w:pStyle w:val="List"/>
        <w:tabs>
          <w:tab w:val="center" w:pos="11631"/>
          <w:tab w:val="right" w:pos="16167"/>
        </w:tabs>
        <w:ind w:left="567" w:hanging="567"/>
        <w:jc w:val="left"/>
        <w:rPr>
          <w:rFonts w:ascii="Tahoma" w:hAnsi="Tahoma"/>
          <w:b w:val="0"/>
          <w:sz w:val="20"/>
          <w:szCs w:val="20"/>
          <w:u w:val="none"/>
        </w:rPr>
      </w:pPr>
      <w:r w:rsidRPr="00B0013D">
        <w:rPr>
          <w:rFonts w:ascii="Tahoma" w:hAnsi="Tahoma"/>
          <w:b w:val="0"/>
          <w:sz w:val="20"/>
          <w:szCs w:val="20"/>
          <w:u w:val="none"/>
        </w:rPr>
        <w:t>podaniem znaczenia tych kryteriów oraz sposobu oceny ofert.</w:t>
      </w:r>
    </w:p>
    <w:p w:rsidR="000F1014" w:rsidRPr="00B0013D" w:rsidRDefault="000F1014" w:rsidP="006A496D">
      <w:pPr>
        <w:pStyle w:val="List"/>
        <w:tabs>
          <w:tab w:val="left" w:pos="2835"/>
          <w:tab w:val="center" w:pos="5256"/>
          <w:tab w:val="right" w:pos="9792"/>
        </w:tabs>
        <w:jc w:val="left"/>
        <w:rPr>
          <w:rFonts w:ascii="Tahoma" w:hAnsi="Tahoma"/>
          <w:b w:val="0"/>
          <w:sz w:val="20"/>
          <w:szCs w:val="20"/>
          <w:u w:val="none"/>
        </w:rPr>
      </w:pPr>
      <w:r w:rsidRPr="00B0013D">
        <w:rPr>
          <w:rFonts w:ascii="Tahoma" w:hAnsi="Tahoma"/>
          <w:b w:val="0"/>
          <w:sz w:val="20"/>
          <w:szCs w:val="20"/>
          <w:u w:val="none"/>
        </w:rPr>
        <w:t>I.14.Unieważnienie postępowania.</w:t>
      </w:r>
    </w:p>
    <w:p w:rsidR="000F1014" w:rsidRPr="00B0013D" w:rsidRDefault="000F1014" w:rsidP="006A496D">
      <w:pPr>
        <w:pStyle w:val="List"/>
        <w:tabs>
          <w:tab w:val="left" w:pos="2835"/>
          <w:tab w:val="center" w:pos="5256"/>
          <w:tab w:val="right" w:pos="9792"/>
        </w:tabs>
        <w:jc w:val="left"/>
        <w:rPr>
          <w:rFonts w:ascii="Tahoma" w:hAnsi="Tahoma"/>
          <w:b w:val="0"/>
          <w:sz w:val="20"/>
          <w:szCs w:val="20"/>
          <w:u w:val="none"/>
        </w:rPr>
      </w:pPr>
      <w:r w:rsidRPr="00B0013D">
        <w:rPr>
          <w:rFonts w:ascii="Tahoma" w:hAnsi="Tahoma"/>
          <w:b w:val="0"/>
          <w:sz w:val="20"/>
          <w:szCs w:val="20"/>
          <w:u w:val="none"/>
        </w:rPr>
        <w:t>I.15.Umowa w sprawie zamówienia publicznego.</w:t>
      </w:r>
    </w:p>
    <w:p w:rsidR="000F1014" w:rsidRPr="00B0013D" w:rsidRDefault="000F1014" w:rsidP="006A496D">
      <w:pPr>
        <w:pStyle w:val="List"/>
        <w:tabs>
          <w:tab w:val="center" w:pos="13011"/>
          <w:tab w:val="right" w:pos="17547"/>
        </w:tabs>
        <w:ind w:left="705" w:hanging="705"/>
        <w:jc w:val="left"/>
        <w:rPr>
          <w:rFonts w:ascii="Tahoma" w:hAnsi="Tahoma"/>
          <w:b w:val="0"/>
          <w:sz w:val="20"/>
          <w:szCs w:val="20"/>
          <w:u w:val="none"/>
        </w:rPr>
      </w:pPr>
      <w:r w:rsidRPr="00B0013D">
        <w:rPr>
          <w:rFonts w:ascii="Tahoma" w:hAnsi="Tahoma"/>
          <w:b w:val="0"/>
          <w:sz w:val="20"/>
          <w:szCs w:val="20"/>
          <w:u w:val="none"/>
        </w:rPr>
        <w:t>I.16.Wymagania dotyczące zabezpieczenia należytego wykonania umowy.</w:t>
      </w:r>
    </w:p>
    <w:p w:rsidR="000F1014" w:rsidRPr="00B0013D" w:rsidRDefault="000F1014" w:rsidP="006A496D">
      <w:pPr>
        <w:pStyle w:val="List"/>
        <w:ind w:left="426" w:hanging="426"/>
        <w:jc w:val="left"/>
        <w:rPr>
          <w:rFonts w:ascii="Tahoma" w:hAnsi="Tahoma"/>
          <w:b w:val="0"/>
          <w:sz w:val="20"/>
          <w:szCs w:val="20"/>
          <w:u w:val="none"/>
        </w:rPr>
      </w:pPr>
      <w:r w:rsidRPr="00B0013D">
        <w:rPr>
          <w:rFonts w:ascii="Tahoma" w:hAnsi="Tahoma"/>
          <w:b w:val="0"/>
          <w:sz w:val="20"/>
          <w:szCs w:val="20"/>
          <w:u w:val="none"/>
        </w:rPr>
        <w:t>I.17.Pouczenie o środkach ochrony prawnej przysługujących Wykonawcy w toku</w:t>
      </w:r>
      <w:r w:rsidRPr="00B0013D">
        <w:rPr>
          <w:rFonts w:ascii="Tahoma" w:hAnsi="Tahoma"/>
          <w:b w:val="0"/>
          <w:sz w:val="20"/>
          <w:szCs w:val="20"/>
          <w:u w:val="none"/>
        </w:rPr>
        <w:br/>
        <w:t>postępowania o udzielenie zamówienia.</w:t>
      </w:r>
    </w:p>
    <w:p w:rsidR="000F1014" w:rsidRPr="00B0013D" w:rsidRDefault="000F1014" w:rsidP="006A496D">
      <w:pPr>
        <w:pStyle w:val="List"/>
        <w:ind w:left="426" w:hanging="426"/>
        <w:jc w:val="left"/>
        <w:rPr>
          <w:rFonts w:ascii="Tahoma" w:hAnsi="Tahoma"/>
          <w:b w:val="0"/>
          <w:sz w:val="20"/>
          <w:szCs w:val="20"/>
          <w:u w:val="none"/>
        </w:rPr>
      </w:pPr>
      <w:r w:rsidRPr="00B0013D">
        <w:rPr>
          <w:rFonts w:ascii="Tahoma" w:hAnsi="Tahoma"/>
          <w:b w:val="0"/>
          <w:sz w:val="20"/>
          <w:szCs w:val="20"/>
          <w:u w:val="none"/>
        </w:rPr>
        <w:t xml:space="preserve">I.18.Informacje o formalnościach, jakie powinny zostać dopełnione po wyborze oferty </w:t>
      </w:r>
      <w:r w:rsidRPr="00B0013D">
        <w:rPr>
          <w:rFonts w:ascii="Tahoma" w:hAnsi="Tahoma"/>
          <w:b w:val="0"/>
          <w:sz w:val="20"/>
          <w:szCs w:val="20"/>
          <w:u w:val="none"/>
        </w:rPr>
        <w:br/>
        <w:t>w celu zawarcia umowy w sprawie zamówienia publicznego</w:t>
      </w:r>
    </w:p>
    <w:p w:rsidR="000F1014" w:rsidRPr="00B0013D" w:rsidRDefault="000F1014" w:rsidP="006A496D">
      <w:pPr>
        <w:pStyle w:val="List"/>
        <w:ind w:left="426" w:hanging="426"/>
        <w:jc w:val="left"/>
        <w:rPr>
          <w:rFonts w:ascii="Tahoma" w:hAnsi="Tahoma"/>
          <w:b w:val="0"/>
          <w:sz w:val="20"/>
          <w:szCs w:val="20"/>
          <w:u w:val="none"/>
        </w:rPr>
      </w:pPr>
      <w:r w:rsidRPr="00B0013D">
        <w:rPr>
          <w:rFonts w:ascii="Tahoma" w:hAnsi="Tahoma"/>
          <w:b w:val="0"/>
          <w:sz w:val="20"/>
          <w:szCs w:val="20"/>
          <w:u w:val="none"/>
        </w:rPr>
        <w:t>I.19. Warunki udziału w postępowaniu oraz opis sposobu dokonywania oceny spełniania tych warunków</w:t>
      </w:r>
    </w:p>
    <w:p w:rsidR="000F1014" w:rsidRPr="003E6AFD" w:rsidRDefault="000F1014" w:rsidP="00D0096B">
      <w:pPr>
        <w:pStyle w:val="List"/>
        <w:ind w:left="426" w:hanging="426"/>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w:t>
      </w:r>
      <w:r w:rsidRPr="00D0096B">
        <w:rPr>
          <w:rFonts w:ascii="Tahoma" w:hAnsi="Tahoma"/>
          <w:b w:val="0"/>
          <w:sz w:val="20"/>
          <w:szCs w:val="20"/>
          <w:u w:val="none"/>
        </w:rPr>
        <w:t>.20 Informacja o oświadczeniach lub dokumentach, jakie mają dostarczyć wykonawcy w celu potwierdzenia spełniania warunków udziału w postępowaniu oraz niepodlegania wykluczeniu na podstawie art. 24 ust. 1 i ust. 2 pkt 5 ustawy Pzp</w:t>
      </w:r>
    </w:p>
    <w:p w:rsidR="000F1014" w:rsidRPr="006A496D" w:rsidRDefault="000F1014" w:rsidP="006A496D">
      <w:pPr>
        <w:pStyle w:val="List"/>
        <w:ind w:left="426" w:hanging="426"/>
        <w:jc w:val="left"/>
        <w:rPr>
          <w:rFonts w:ascii="Tahoma" w:hAnsi="Tahoma"/>
          <w:b w:val="0"/>
          <w:sz w:val="20"/>
          <w:szCs w:val="20"/>
          <w:u w:val="none"/>
        </w:rPr>
      </w:pPr>
      <w:r w:rsidRPr="006A496D">
        <w:rPr>
          <w:rFonts w:ascii="Tahoma" w:hAnsi="Tahoma"/>
          <w:b w:val="0"/>
          <w:sz w:val="20"/>
          <w:szCs w:val="20"/>
          <w:u w:val="none"/>
        </w:rPr>
        <w:t>I.21. Informacje administracyjne</w:t>
      </w:r>
    </w:p>
    <w:p w:rsidR="000F1014" w:rsidRPr="006A496D" w:rsidRDefault="000F1014" w:rsidP="006A496D">
      <w:pPr>
        <w:pStyle w:val="List"/>
        <w:ind w:left="426" w:hanging="426"/>
        <w:jc w:val="left"/>
        <w:rPr>
          <w:rFonts w:ascii="Tahoma" w:hAnsi="Tahoma"/>
          <w:b w:val="0"/>
          <w:sz w:val="20"/>
          <w:szCs w:val="20"/>
          <w:u w:val="none"/>
        </w:rPr>
      </w:pPr>
      <w:r w:rsidRPr="006A496D">
        <w:rPr>
          <w:rFonts w:ascii="Tahoma" w:hAnsi="Tahoma"/>
          <w:b w:val="0"/>
          <w:sz w:val="20"/>
          <w:szCs w:val="20"/>
          <w:u w:val="none"/>
        </w:rPr>
        <w:t>I.22 Postanowienia końcowe</w:t>
      </w:r>
    </w:p>
    <w:p w:rsidR="000F1014" w:rsidRPr="006A496D" w:rsidRDefault="000F1014" w:rsidP="006A496D">
      <w:pPr>
        <w:pStyle w:val="List"/>
        <w:ind w:left="426" w:hanging="426"/>
        <w:jc w:val="left"/>
        <w:rPr>
          <w:rFonts w:ascii="Tahoma" w:hAnsi="Tahoma"/>
          <w:b w:val="0"/>
          <w:sz w:val="20"/>
          <w:szCs w:val="20"/>
          <w:u w:val="none"/>
        </w:rPr>
      </w:pPr>
      <w:r w:rsidRPr="006A496D">
        <w:rPr>
          <w:rFonts w:ascii="Tahoma" w:hAnsi="Tahoma"/>
          <w:b w:val="0"/>
          <w:sz w:val="20"/>
          <w:szCs w:val="20"/>
          <w:u w:val="none"/>
        </w:rPr>
        <w:t>I.23 Załączniki do oferty</w:t>
      </w:r>
    </w:p>
    <w:p w:rsidR="000F1014" w:rsidRPr="006A496D" w:rsidRDefault="000F1014" w:rsidP="006A496D">
      <w:pPr>
        <w:pStyle w:val="List"/>
        <w:ind w:left="426" w:hanging="426"/>
        <w:jc w:val="left"/>
        <w:rPr>
          <w:rFonts w:ascii="Tahoma" w:hAnsi="Tahoma"/>
          <w:b w:val="0"/>
          <w:sz w:val="20"/>
          <w:szCs w:val="20"/>
          <w:u w:val="none"/>
        </w:rPr>
      </w:pPr>
      <w:r w:rsidRPr="006A496D">
        <w:rPr>
          <w:rFonts w:ascii="Tahoma" w:hAnsi="Tahoma"/>
          <w:b w:val="0"/>
          <w:sz w:val="20"/>
          <w:szCs w:val="20"/>
          <w:u w:val="none"/>
        </w:rPr>
        <w:t>I.24 Załączniki do Opisu przedmiotu zamówienia</w:t>
      </w:r>
    </w:p>
    <w:p w:rsidR="000F1014" w:rsidRPr="00B0013D" w:rsidRDefault="000F1014" w:rsidP="003E5AB7">
      <w:pPr>
        <w:pStyle w:val="WW-Tekstpodstawowy2"/>
        <w:tabs>
          <w:tab w:val="center" w:pos="10221"/>
          <w:tab w:val="right" w:pos="14757"/>
        </w:tabs>
        <w:ind w:left="426" w:hanging="426"/>
        <w:rPr>
          <w:rFonts w:ascii="Tahoma" w:hAnsi="Tahoma"/>
          <w:sz w:val="20"/>
          <w:szCs w:val="20"/>
        </w:rPr>
      </w:pPr>
    </w:p>
    <w:p w:rsidR="000F1014" w:rsidRPr="00B0013D" w:rsidRDefault="000F1014" w:rsidP="0091795E">
      <w:pPr>
        <w:pStyle w:val="WW-Tekstpodstawowy2"/>
        <w:tabs>
          <w:tab w:val="center" w:pos="5961"/>
          <w:tab w:val="right" w:pos="10497"/>
        </w:tabs>
        <w:ind w:left="705" w:hanging="705"/>
        <w:rPr>
          <w:rFonts w:ascii="Tahoma" w:hAnsi="Tahoma"/>
          <w:sz w:val="20"/>
          <w:szCs w:val="20"/>
        </w:rPr>
      </w:pPr>
    </w:p>
    <w:p w:rsidR="000F1014" w:rsidRPr="00B0013D" w:rsidRDefault="000F1014" w:rsidP="00117FED">
      <w:pPr>
        <w:pStyle w:val="WW-Tekstpodstawowy2"/>
        <w:tabs>
          <w:tab w:val="center" w:pos="5256"/>
          <w:tab w:val="right" w:pos="9792"/>
        </w:tabs>
        <w:rPr>
          <w:rFonts w:ascii="Tahoma" w:hAnsi="Tahoma"/>
          <w:sz w:val="20"/>
          <w:szCs w:val="20"/>
        </w:rPr>
      </w:pPr>
    </w:p>
    <w:p w:rsidR="000F1014" w:rsidRPr="00B0013D" w:rsidRDefault="000F1014" w:rsidP="00936AE7">
      <w:pPr>
        <w:pStyle w:val="Title"/>
        <w:shd w:val="clear" w:color="auto" w:fill="EEECE1"/>
        <w:tabs>
          <w:tab w:val="center" w:pos="5256"/>
          <w:tab w:val="right" w:pos="9792"/>
        </w:tabs>
        <w:rPr>
          <w:rFonts w:ascii="Tahoma" w:hAnsi="Tahoma"/>
          <w:sz w:val="20"/>
          <w:szCs w:val="20"/>
        </w:rPr>
      </w:pPr>
      <w:r w:rsidRPr="00B0013D">
        <w:rPr>
          <w:rFonts w:ascii="Tahoma" w:hAnsi="Tahoma"/>
          <w:sz w:val="20"/>
          <w:szCs w:val="20"/>
        </w:rPr>
        <w:t>II. OFERTA (FORMULARZE)</w:t>
      </w:r>
    </w:p>
    <w:p w:rsidR="000F1014" w:rsidRPr="00B0013D" w:rsidRDefault="000F1014" w:rsidP="00117FED">
      <w:pPr>
        <w:pStyle w:val="Title"/>
        <w:rPr>
          <w:rFonts w:ascii="Tahoma" w:hAnsi="Tahoma"/>
          <w:sz w:val="20"/>
          <w:szCs w:val="20"/>
        </w:rPr>
      </w:pPr>
    </w:p>
    <w:p w:rsidR="000F1014" w:rsidRPr="00B0013D" w:rsidRDefault="000F1014" w:rsidP="003C3B47">
      <w:pPr>
        <w:pStyle w:val="Title"/>
        <w:numPr>
          <w:ilvl w:val="0"/>
          <w:numId w:val="3"/>
        </w:numPr>
        <w:tabs>
          <w:tab w:val="center" w:pos="5256"/>
          <w:tab w:val="right" w:pos="9792"/>
        </w:tabs>
        <w:spacing w:line="360" w:lineRule="auto"/>
        <w:jc w:val="left"/>
        <w:rPr>
          <w:rFonts w:ascii="Tahoma" w:hAnsi="Tahoma"/>
          <w:b w:val="0"/>
          <w:sz w:val="20"/>
          <w:szCs w:val="20"/>
        </w:rPr>
      </w:pPr>
      <w:r w:rsidRPr="00B0013D">
        <w:rPr>
          <w:rFonts w:ascii="Tahoma" w:hAnsi="Tahoma"/>
          <w:b w:val="0"/>
          <w:sz w:val="20"/>
          <w:szCs w:val="20"/>
        </w:rPr>
        <w:t>STRONA TYTUŁOWA OFERTY</w:t>
      </w:r>
    </w:p>
    <w:p w:rsidR="000F1014" w:rsidRPr="00B0013D" w:rsidRDefault="000F1014" w:rsidP="003C3B47">
      <w:pPr>
        <w:pStyle w:val="Title"/>
        <w:numPr>
          <w:ilvl w:val="0"/>
          <w:numId w:val="3"/>
        </w:numPr>
        <w:tabs>
          <w:tab w:val="center" w:pos="5256"/>
          <w:tab w:val="right" w:pos="9792"/>
        </w:tabs>
        <w:spacing w:line="360" w:lineRule="auto"/>
        <w:jc w:val="left"/>
        <w:rPr>
          <w:rFonts w:ascii="Tahoma" w:hAnsi="Tahoma"/>
          <w:b w:val="0"/>
          <w:sz w:val="20"/>
          <w:szCs w:val="20"/>
        </w:rPr>
      </w:pPr>
      <w:r w:rsidRPr="00B0013D">
        <w:rPr>
          <w:rFonts w:ascii="Tahoma" w:hAnsi="Tahoma"/>
          <w:b w:val="0"/>
          <w:sz w:val="20"/>
          <w:szCs w:val="20"/>
        </w:rPr>
        <w:t>SPIS ZAWARTOŚCI OFERTY</w:t>
      </w:r>
    </w:p>
    <w:p w:rsidR="000F1014" w:rsidRPr="00B0013D" w:rsidRDefault="000F1014" w:rsidP="003C3B47">
      <w:pPr>
        <w:pStyle w:val="Title"/>
        <w:numPr>
          <w:ilvl w:val="0"/>
          <w:numId w:val="3"/>
        </w:numPr>
        <w:spacing w:line="360" w:lineRule="auto"/>
        <w:jc w:val="both"/>
        <w:rPr>
          <w:rFonts w:ascii="Tahoma" w:hAnsi="Tahoma"/>
          <w:b w:val="0"/>
          <w:sz w:val="20"/>
          <w:szCs w:val="20"/>
        </w:rPr>
      </w:pPr>
      <w:r w:rsidRPr="00B0013D">
        <w:rPr>
          <w:rFonts w:ascii="Tahoma" w:hAnsi="Tahoma"/>
          <w:b w:val="0"/>
          <w:sz w:val="20"/>
          <w:szCs w:val="20"/>
        </w:rPr>
        <w:t>II.A. FORMULARZ OFERTOWY</w:t>
      </w:r>
    </w:p>
    <w:p w:rsidR="000F1014" w:rsidRPr="00B0013D" w:rsidRDefault="000F1014" w:rsidP="003C3B47">
      <w:pPr>
        <w:pStyle w:val="Title"/>
        <w:numPr>
          <w:ilvl w:val="0"/>
          <w:numId w:val="3"/>
        </w:numPr>
        <w:spacing w:line="360" w:lineRule="auto"/>
        <w:jc w:val="both"/>
        <w:rPr>
          <w:rFonts w:ascii="Tahoma" w:hAnsi="Tahoma"/>
          <w:b w:val="0"/>
          <w:sz w:val="20"/>
          <w:szCs w:val="20"/>
        </w:rPr>
      </w:pPr>
      <w:r w:rsidRPr="00B0013D">
        <w:rPr>
          <w:rFonts w:ascii="Tahoma" w:hAnsi="Tahoma"/>
          <w:b w:val="0"/>
          <w:sz w:val="20"/>
          <w:szCs w:val="20"/>
        </w:rPr>
        <w:t xml:space="preserve"> UMOWA  GENERALNA UBEZPIECZENIA (WZÓR)</w:t>
      </w:r>
    </w:p>
    <w:p w:rsidR="000F1014" w:rsidRPr="00B0013D" w:rsidRDefault="000F1014" w:rsidP="005A513F">
      <w:pPr>
        <w:pStyle w:val="Title"/>
        <w:spacing w:line="360" w:lineRule="auto"/>
        <w:ind w:left="720"/>
        <w:jc w:val="both"/>
        <w:rPr>
          <w:rFonts w:ascii="Tahoma" w:hAnsi="Tahoma"/>
          <w:b w:val="0"/>
          <w:sz w:val="20"/>
          <w:szCs w:val="20"/>
        </w:rPr>
      </w:pPr>
    </w:p>
    <w:p w:rsidR="000F1014" w:rsidRPr="00B0013D" w:rsidRDefault="000F1014" w:rsidP="005A513F">
      <w:pPr>
        <w:pStyle w:val="Subtitle"/>
        <w:rPr>
          <w:rFonts w:ascii="Tahoma" w:hAnsi="Tahoma"/>
          <w:sz w:val="20"/>
          <w:szCs w:val="20"/>
        </w:rPr>
      </w:pPr>
    </w:p>
    <w:p w:rsidR="000F1014" w:rsidRPr="00B0013D" w:rsidRDefault="000F1014" w:rsidP="00117FED">
      <w:pPr>
        <w:pStyle w:val="Title"/>
        <w:jc w:val="both"/>
        <w:rPr>
          <w:rFonts w:ascii="Tahoma" w:hAnsi="Tahoma"/>
          <w:b w:val="0"/>
          <w:sz w:val="20"/>
          <w:szCs w:val="20"/>
        </w:rPr>
      </w:pPr>
    </w:p>
    <w:p w:rsidR="000F1014" w:rsidRPr="00B0013D" w:rsidRDefault="000F1014" w:rsidP="004D5718">
      <w:pPr>
        <w:pStyle w:val="Title"/>
        <w:tabs>
          <w:tab w:val="center" w:pos="5256"/>
          <w:tab w:val="right" w:pos="9792"/>
        </w:tabs>
        <w:rPr>
          <w:rFonts w:ascii="Tahoma" w:hAnsi="Tahoma"/>
          <w:sz w:val="20"/>
          <w:szCs w:val="20"/>
        </w:rPr>
      </w:pPr>
      <w:r w:rsidRPr="00B0013D">
        <w:rPr>
          <w:rFonts w:ascii="Tahoma" w:hAnsi="Tahoma"/>
          <w:b w:val="0"/>
          <w:sz w:val="20"/>
          <w:szCs w:val="20"/>
        </w:rPr>
        <w:br w:type="page"/>
      </w:r>
      <w:r w:rsidRPr="00B0013D">
        <w:rPr>
          <w:rFonts w:ascii="Tahoma" w:hAnsi="Tahoma"/>
          <w:sz w:val="20"/>
          <w:szCs w:val="20"/>
          <w:shd w:val="clear" w:color="auto" w:fill="EEECE1"/>
        </w:rPr>
        <w:t>I. CZĘŚĆ OPISOWA</w:t>
      </w:r>
      <w:r w:rsidRPr="00B0013D">
        <w:rPr>
          <w:rFonts w:ascii="Tahoma" w:hAnsi="Tahoma"/>
          <w:sz w:val="20"/>
          <w:szCs w:val="20"/>
          <w:shd w:val="clear" w:color="auto" w:fill="EEECE1"/>
        </w:rPr>
        <w:br/>
      </w:r>
    </w:p>
    <w:p w:rsidR="000F1014" w:rsidRPr="00B0013D" w:rsidRDefault="000F1014" w:rsidP="00C91453">
      <w:pPr>
        <w:pStyle w:val="Subtitle"/>
        <w:shd w:val="clear" w:color="auto" w:fill="EEECE1"/>
        <w:tabs>
          <w:tab w:val="center" w:pos="5256"/>
          <w:tab w:val="right" w:pos="9792"/>
        </w:tabs>
        <w:rPr>
          <w:rFonts w:ascii="Tahoma" w:hAnsi="Tahoma"/>
          <w:b/>
          <w:i w:val="0"/>
          <w:sz w:val="20"/>
          <w:szCs w:val="20"/>
        </w:rPr>
      </w:pPr>
      <w:r w:rsidRPr="00B0013D">
        <w:rPr>
          <w:rFonts w:ascii="Tahoma" w:hAnsi="Tahoma"/>
          <w:b/>
          <w:i w:val="0"/>
          <w:sz w:val="20"/>
          <w:szCs w:val="20"/>
          <w:shd w:val="clear" w:color="auto" w:fill="EEECE1"/>
        </w:rPr>
        <w:t>I.1. Opis przedmiotu zamówienia</w:t>
      </w:r>
    </w:p>
    <w:p w:rsidR="000F1014" w:rsidRPr="00B0013D" w:rsidRDefault="000F1014" w:rsidP="003E5AB7">
      <w:pPr>
        <w:jc w:val="both"/>
        <w:rPr>
          <w:rFonts w:ascii="Tahoma" w:hAnsi="Tahoma"/>
          <w:sz w:val="20"/>
          <w:szCs w:val="20"/>
        </w:rPr>
      </w:pPr>
      <w:r w:rsidRPr="00B0013D">
        <w:rPr>
          <w:rFonts w:ascii="Tahoma" w:hAnsi="Tahoma"/>
          <w:b/>
          <w:color w:val="000000"/>
          <w:sz w:val="20"/>
          <w:szCs w:val="20"/>
        </w:rPr>
        <w:t>I.1.1</w:t>
      </w:r>
      <w:r w:rsidRPr="00B0013D">
        <w:rPr>
          <w:rFonts w:ascii="Tahoma" w:hAnsi="Tahoma"/>
          <w:sz w:val="20"/>
          <w:szCs w:val="20"/>
        </w:rPr>
        <w:t>Przedmiotem zamówienia jest:</w:t>
      </w:r>
    </w:p>
    <w:p w:rsidR="000F1014" w:rsidRPr="00B0013D" w:rsidRDefault="000F1014" w:rsidP="003C3B47">
      <w:pPr>
        <w:numPr>
          <w:ilvl w:val="0"/>
          <w:numId w:val="13"/>
        </w:numPr>
        <w:suppressAutoHyphens/>
        <w:autoSpaceDN/>
        <w:adjustRightInd/>
        <w:jc w:val="both"/>
        <w:rPr>
          <w:rFonts w:ascii="Tahoma" w:hAnsi="Tahoma"/>
          <w:b/>
          <w:sz w:val="20"/>
          <w:szCs w:val="20"/>
        </w:rPr>
      </w:pPr>
      <w:r w:rsidRPr="00B0013D">
        <w:rPr>
          <w:rFonts w:ascii="Tahoma" w:hAnsi="Tahoma"/>
          <w:b/>
          <w:sz w:val="20"/>
          <w:szCs w:val="20"/>
        </w:rPr>
        <w:t>Zadanie I-sze - usługa ubezpieczenia mienia i odpowiedzialności cywilnej SPZOZ:</w:t>
      </w:r>
    </w:p>
    <w:p w:rsidR="000F1014" w:rsidRPr="00B0013D" w:rsidRDefault="000F1014" w:rsidP="003C3B47">
      <w:pPr>
        <w:numPr>
          <w:ilvl w:val="0"/>
          <w:numId w:val="4"/>
        </w:numPr>
        <w:jc w:val="both"/>
        <w:rPr>
          <w:rFonts w:ascii="Tahoma" w:hAnsi="Tahoma"/>
          <w:sz w:val="20"/>
          <w:szCs w:val="20"/>
          <w:lang w:eastAsia="ar-SA"/>
        </w:rPr>
      </w:pPr>
      <w:r w:rsidRPr="00B0013D">
        <w:rPr>
          <w:rFonts w:ascii="Tahoma" w:hAnsi="Tahoma"/>
          <w:sz w:val="20"/>
          <w:szCs w:val="20"/>
          <w:lang w:eastAsia="ar-SA"/>
        </w:rPr>
        <w:t>dobrowolne ubezpieczenie odpowiedzialności cywilnej SPZOZ,</w:t>
      </w:r>
    </w:p>
    <w:p w:rsidR="000F1014" w:rsidRPr="00B0013D" w:rsidRDefault="000F1014" w:rsidP="003C3B47">
      <w:pPr>
        <w:numPr>
          <w:ilvl w:val="0"/>
          <w:numId w:val="4"/>
        </w:numPr>
        <w:jc w:val="both"/>
        <w:rPr>
          <w:rFonts w:ascii="Tahoma" w:hAnsi="Tahoma"/>
          <w:sz w:val="20"/>
          <w:szCs w:val="20"/>
          <w:lang w:eastAsia="ar-SA"/>
        </w:rPr>
      </w:pPr>
      <w:r w:rsidRPr="00B0013D">
        <w:rPr>
          <w:rFonts w:ascii="Tahoma" w:hAnsi="Tahoma"/>
          <w:sz w:val="20"/>
          <w:szCs w:val="20"/>
          <w:lang w:eastAsia="ar-SA"/>
        </w:rPr>
        <w:t>obowiązkowe ubezpieczenie odpowiedzialności cywilnej SPZOZ z tytułu prowadzonej działalności leczniczej,</w:t>
      </w:r>
    </w:p>
    <w:p w:rsidR="000F1014" w:rsidRPr="00B0013D" w:rsidRDefault="000F1014" w:rsidP="003C3B47">
      <w:pPr>
        <w:numPr>
          <w:ilvl w:val="0"/>
          <w:numId w:val="4"/>
        </w:numPr>
        <w:jc w:val="both"/>
        <w:rPr>
          <w:rFonts w:ascii="Tahoma" w:hAnsi="Tahoma"/>
          <w:sz w:val="20"/>
          <w:szCs w:val="20"/>
          <w:lang w:eastAsia="ar-SA"/>
        </w:rPr>
      </w:pPr>
      <w:r w:rsidRPr="00B0013D">
        <w:rPr>
          <w:rFonts w:ascii="Tahoma" w:hAnsi="Tahoma"/>
          <w:sz w:val="20"/>
          <w:szCs w:val="20"/>
          <w:lang w:eastAsia="ar-SA"/>
        </w:rPr>
        <w:t>ubezpieczenie mienia od ognia i innych zdarzeń losowych,</w:t>
      </w:r>
    </w:p>
    <w:p w:rsidR="000F1014" w:rsidRPr="00B0013D" w:rsidRDefault="000F1014" w:rsidP="003C3B47">
      <w:pPr>
        <w:numPr>
          <w:ilvl w:val="0"/>
          <w:numId w:val="4"/>
        </w:numPr>
        <w:jc w:val="both"/>
        <w:rPr>
          <w:rFonts w:ascii="Tahoma" w:hAnsi="Tahoma"/>
          <w:sz w:val="20"/>
          <w:szCs w:val="20"/>
          <w:lang w:eastAsia="ar-SA"/>
        </w:rPr>
      </w:pPr>
      <w:r w:rsidRPr="00B0013D">
        <w:rPr>
          <w:rFonts w:ascii="Tahoma" w:hAnsi="Tahoma"/>
          <w:sz w:val="20"/>
          <w:szCs w:val="20"/>
          <w:lang w:eastAsia="ar-SA"/>
        </w:rPr>
        <w:t>ubezpieczenie mienia od kradzieży z włamaniem i rabunku,</w:t>
      </w:r>
    </w:p>
    <w:p w:rsidR="000F1014" w:rsidRPr="00B0013D" w:rsidRDefault="000F1014" w:rsidP="003E6AFD">
      <w:pPr>
        <w:ind w:left="720"/>
        <w:jc w:val="both"/>
        <w:rPr>
          <w:rFonts w:ascii="Tahoma" w:hAnsi="Tahoma"/>
          <w:sz w:val="20"/>
          <w:szCs w:val="20"/>
          <w:lang w:eastAsia="ar-SA"/>
        </w:rPr>
      </w:pPr>
    </w:p>
    <w:p w:rsidR="000F1014" w:rsidRPr="00B0013D" w:rsidRDefault="000F1014" w:rsidP="003C3B47">
      <w:pPr>
        <w:numPr>
          <w:ilvl w:val="0"/>
          <w:numId w:val="13"/>
        </w:numPr>
        <w:suppressAutoHyphens/>
        <w:autoSpaceDN/>
        <w:adjustRightInd/>
        <w:jc w:val="both"/>
        <w:rPr>
          <w:rFonts w:ascii="Tahoma" w:hAnsi="Tahoma"/>
          <w:b/>
          <w:sz w:val="20"/>
          <w:szCs w:val="20"/>
        </w:rPr>
      </w:pPr>
      <w:r w:rsidRPr="00B0013D">
        <w:rPr>
          <w:rFonts w:ascii="Tahoma" w:hAnsi="Tahoma"/>
          <w:b/>
          <w:sz w:val="20"/>
          <w:szCs w:val="20"/>
        </w:rPr>
        <w:t>Zadanie II-gie - usługa ubezpieczenia pojazdów mechanicznych SPZOZ:</w:t>
      </w:r>
    </w:p>
    <w:p w:rsidR="000F1014" w:rsidRPr="00B0013D" w:rsidRDefault="000F1014" w:rsidP="003C3B47">
      <w:pPr>
        <w:numPr>
          <w:ilvl w:val="0"/>
          <w:numId w:val="14"/>
        </w:numPr>
        <w:jc w:val="both"/>
        <w:rPr>
          <w:rFonts w:ascii="Tahoma" w:hAnsi="Tahoma"/>
          <w:sz w:val="20"/>
          <w:szCs w:val="20"/>
          <w:lang w:eastAsia="ar-SA"/>
        </w:rPr>
      </w:pPr>
      <w:r w:rsidRPr="00B0013D">
        <w:rPr>
          <w:rFonts w:ascii="Tahoma" w:hAnsi="Tahoma"/>
          <w:sz w:val="20"/>
          <w:szCs w:val="20"/>
          <w:lang w:eastAsia="ar-SA"/>
        </w:rPr>
        <w:t>obowiązkowe ubezpieczenie OC posiadaczy pojazdów mechanicznych,</w:t>
      </w:r>
    </w:p>
    <w:p w:rsidR="000F1014" w:rsidRPr="00B0013D" w:rsidRDefault="000F1014" w:rsidP="003C3B47">
      <w:pPr>
        <w:numPr>
          <w:ilvl w:val="0"/>
          <w:numId w:val="14"/>
        </w:numPr>
        <w:jc w:val="both"/>
        <w:rPr>
          <w:rFonts w:ascii="Tahoma" w:hAnsi="Tahoma"/>
          <w:sz w:val="20"/>
          <w:szCs w:val="20"/>
          <w:lang w:eastAsia="ar-SA"/>
        </w:rPr>
      </w:pPr>
      <w:r w:rsidRPr="00B0013D">
        <w:rPr>
          <w:rFonts w:ascii="Tahoma" w:hAnsi="Tahoma"/>
          <w:sz w:val="20"/>
          <w:szCs w:val="20"/>
          <w:lang w:eastAsia="ar-SA"/>
        </w:rPr>
        <w:t>ubezpieczenie autocasco z kradzieżą i rabunkiem,</w:t>
      </w:r>
    </w:p>
    <w:p w:rsidR="000F1014" w:rsidRPr="00B0013D" w:rsidRDefault="000F1014" w:rsidP="003C3B47">
      <w:pPr>
        <w:numPr>
          <w:ilvl w:val="0"/>
          <w:numId w:val="14"/>
        </w:numPr>
        <w:jc w:val="both"/>
        <w:rPr>
          <w:rFonts w:ascii="Tahoma" w:hAnsi="Tahoma"/>
          <w:sz w:val="20"/>
          <w:szCs w:val="20"/>
          <w:lang w:eastAsia="ar-SA"/>
        </w:rPr>
      </w:pPr>
      <w:r w:rsidRPr="00B0013D">
        <w:rPr>
          <w:rFonts w:ascii="Tahoma" w:hAnsi="Tahoma"/>
          <w:sz w:val="20"/>
          <w:szCs w:val="20"/>
          <w:lang w:eastAsia="ar-SA"/>
        </w:rPr>
        <w:t>ubezpieczenie NNW kierowcy i pasażerów,</w:t>
      </w:r>
    </w:p>
    <w:p w:rsidR="000F1014" w:rsidRPr="00B0013D" w:rsidRDefault="000F1014" w:rsidP="003C3B47">
      <w:pPr>
        <w:numPr>
          <w:ilvl w:val="0"/>
          <w:numId w:val="14"/>
        </w:numPr>
        <w:jc w:val="both"/>
        <w:rPr>
          <w:rFonts w:ascii="Tahoma" w:hAnsi="Tahoma"/>
          <w:sz w:val="20"/>
          <w:szCs w:val="20"/>
          <w:lang w:eastAsia="ar-SA"/>
        </w:rPr>
      </w:pPr>
      <w:r w:rsidRPr="00B0013D">
        <w:rPr>
          <w:rFonts w:ascii="Tahoma" w:hAnsi="Tahoma"/>
          <w:sz w:val="20"/>
          <w:szCs w:val="20"/>
          <w:lang w:eastAsia="ar-SA"/>
        </w:rPr>
        <w:t>ubezpieczenie Assistance.</w:t>
      </w:r>
    </w:p>
    <w:p w:rsidR="000F1014" w:rsidRPr="00B0013D" w:rsidRDefault="000F1014" w:rsidP="00CB295B">
      <w:pPr>
        <w:pStyle w:val="Subtitle"/>
        <w:tabs>
          <w:tab w:val="center" w:pos="5256"/>
          <w:tab w:val="right" w:pos="9792"/>
        </w:tabs>
        <w:spacing w:before="0" w:after="0"/>
        <w:jc w:val="left"/>
        <w:rPr>
          <w:rFonts w:ascii="Tahoma" w:hAnsi="Tahoma"/>
          <w:i w:val="0"/>
          <w:sz w:val="20"/>
          <w:szCs w:val="20"/>
        </w:rPr>
      </w:pPr>
    </w:p>
    <w:p w:rsidR="000F1014" w:rsidRPr="00B0013D" w:rsidRDefault="000F1014" w:rsidP="00281A55">
      <w:pPr>
        <w:pStyle w:val="Title"/>
        <w:tabs>
          <w:tab w:val="center" w:pos="5256"/>
          <w:tab w:val="right" w:pos="9792"/>
        </w:tabs>
        <w:jc w:val="both"/>
        <w:rPr>
          <w:rFonts w:ascii="Tahoma" w:hAnsi="Tahoma"/>
          <w:sz w:val="20"/>
          <w:szCs w:val="20"/>
        </w:rPr>
      </w:pPr>
      <w:r w:rsidRPr="00B0013D">
        <w:rPr>
          <w:rFonts w:ascii="Tahoma" w:hAnsi="Tahoma"/>
          <w:sz w:val="20"/>
          <w:szCs w:val="20"/>
        </w:rPr>
        <w:t xml:space="preserve">Opis przedmiotu zamówienia według nazw i kodów określony we Wspólnym Słowniku Zamówień (CPV): </w:t>
      </w:r>
      <w:r w:rsidRPr="00B0013D">
        <w:rPr>
          <w:rFonts w:ascii="Tahoma" w:hAnsi="Tahoma"/>
          <w:color w:val="000000"/>
          <w:sz w:val="20"/>
          <w:szCs w:val="20"/>
          <w:shd w:val="clear" w:color="auto" w:fill="F2F2F2"/>
        </w:rPr>
        <w:t>66.51.00.00-8</w:t>
      </w:r>
      <w:r w:rsidRPr="00B0013D">
        <w:rPr>
          <w:rFonts w:ascii="Tahoma" w:hAnsi="Tahoma"/>
          <w:sz w:val="20"/>
          <w:szCs w:val="20"/>
        </w:rPr>
        <w:t xml:space="preserve"> – usługi ubezpieczenia</w:t>
      </w:r>
    </w:p>
    <w:p w:rsidR="000F1014" w:rsidRDefault="000F1014" w:rsidP="00652D13">
      <w:pPr>
        <w:pStyle w:val="Title"/>
        <w:tabs>
          <w:tab w:val="center" w:pos="5256"/>
          <w:tab w:val="right" w:pos="9792"/>
        </w:tabs>
        <w:jc w:val="both"/>
        <w:rPr>
          <w:rFonts w:ascii="Tahoma" w:hAnsi="Tahoma"/>
          <w:color w:val="000000"/>
          <w:sz w:val="20"/>
          <w:szCs w:val="20"/>
        </w:rPr>
      </w:pPr>
    </w:p>
    <w:p w:rsidR="000F1014" w:rsidRDefault="000F1014" w:rsidP="001729AD">
      <w:pPr>
        <w:pStyle w:val="Title"/>
        <w:tabs>
          <w:tab w:val="center" w:pos="5256"/>
          <w:tab w:val="right" w:pos="9792"/>
        </w:tabs>
        <w:jc w:val="both"/>
        <w:rPr>
          <w:rFonts w:ascii="Tahoma" w:hAnsi="Tahoma"/>
          <w:color w:val="000000"/>
          <w:sz w:val="20"/>
          <w:szCs w:val="20"/>
        </w:rPr>
      </w:pPr>
      <w:r w:rsidRPr="00B0013D">
        <w:rPr>
          <w:rFonts w:ascii="Tahoma" w:hAnsi="Tahoma"/>
          <w:color w:val="000000"/>
          <w:sz w:val="20"/>
          <w:szCs w:val="20"/>
        </w:rPr>
        <w:t>UWAGA! Za</w:t>
      </w:r>
      <w:r>
        <w:rPr>
          <w:rFonts w:ascii="Tahoma" w:hAnsi="Tahoma"/>
          <w:color w:val="000000"/>
          <w:sz w:val="20"/>
          <w:szCs w:val="20"/>
        </w:rPr>
        <w:t>mawiający żąda wskazania przez W</w:t>
      </w:r>
      <w:r w:rsidRPr="00B0013D">
        <w:rPr>
          <w:rFonts w:ascii="Tahoma" w:hAnsi="Tahoma"/>
          <w:color w:val="000000"/>
          <w:sz w:val="20"/>
          <w:szCs w:val="20"/>
        </w:rPr>
        <w:t>ykonawcę w ofercie części zamówienia, której wykonanie powierzy podwykonawcom (w Załączniku Nr 4 do oferty).</w:t>
      </w:r>
      <w:r w:rsidRPr="001729AD">
        <w:rPr>
          <w:rFonts w:ascii="Tahoma" w:hAnsi="Tahoma"/>
          <w:color w:val="000000"/>
          <w:sz w:val="20"/>
          <w:szCs w:val="20"/>
        </w:rPr>
        <w:t>Wykonawca może powierzyć wykonanie części zamówienia podwykonawcy</w:t>
      </w:r>
      <w:r>
        <w:rPr>
          <w:rFonts w:ascii="Tahoma" w:hAnsi="Tahoma"/>
          <w:color w:val="000000"/>
          <w:sz w:val="20"/>
          <w:szCs w:val="20"/>
        </w:rPr>
        <w:t>.</w:t>
      </w:r>
    </w:p>
    <w:p w:rsidR="000F1014" w:rsidRPr="001729AD" w:rsidRDefault="000F1014" w:rsidP="001729AD">
      <w:pPr>
        <w:pStyle w:val="Subtitle"/>
        <w:jc w:val="left"/>
      </w:pPr>
    </w:p>
    <w:p w:rsidR="000F1014" w:rsidRPr="00B0013D" w:rsidRDefault="000F1014" w:rsidP="00F92A09">
      <w:pPr>
        <w:pStyle w:val="Title"/>
        <w:shd w:val="clear" w:color="auto" w:fill="EEECE1"/>
        <w:tabs>
          <w:tab w:val="center" w:pos="5256"/>
          <w:tab w:val="right" w:pos="9792"/>
        </w:tabs>
        <w:rPr>
          <w:rFonts w:ascii="Tahoma" w:hAnsi="Tahoma"/>
          <w:sz w:val="20"/>
          <w:szCs w:val="20"/>
        </w:rPr>
      </w:pPr>
      <w:r w:rsidRPr="00B0013D">
        <w:rPr>
          <w:rFonts w:ascii="Tahoma" w:hAnsi="Tahoma"/>
          <w:sz w:val="20"/>
          <w:szCs w:val="20"/>
        </w:rPr>
        <w:t>Szczegółowy Opis przedmiotu zamówienia:</w:t>
      </w:r>
    </w:p>
    <w:p w:rsidR="000F1014" w:rsidRPr="009F0961" w:rsidRDefault="000F1014" w:rsidP="00CB295B">
      <w:pPr>
        <w:pStyle w:val="Subtitle"/>
        <w:spacing w:before="0"/>
        <w:rPr>
          <w:rFonts w:ascii="Tahoma" w:hAnsi="Tahoma"/>
          <w:i w:val="0"/>
          <w:sz w:val="20"/>
          <w:szCs w:val="20"/>
        </w:rPr>
      </w:pPr>
    </w:p>
    <w:p w:rsidR="000F1014" w:rsidRPr="00B0013D" w:rsidRDefault="000F1014" w:rsidP="00C36362">
      <w:pPr>
        <w:widowControl/>
        <w:tabs>
          <w:tab w:val="left" w:pos="360"/>
          <w:tab w:val="left" w:pos="426"/>
        </w:tabs>
        <w:suppressAutoHyphens/>
        <w:autoSpaceDN/>
        <w:adjustRightInd/>
        <w:rPr>
          <w:rFonts w:ascii="Tahoma" w:hAnsi="Tahoma"/>
          <w:b/>
          <w:sz w:val="20"/>
          <w:szCs w:val="20"/>
          <w:shd w:val="clear" w:color="auto" w:fill="C6D9F1"/>
        </w:rPr>
      </w:pPr>
      <w:r w:rsidRPr="00B0013D">
        <w:rPr>
          <w:rFonts w:ascii="Tahoma" w:hAnsi="Tahoma"/>
          <w:b/>
          <w:sz w:val="20"/>
          <w:szCs w:val="20"/>
          <w:shd w:val="clear" w:color="auto" w:fill="C6D9F1"/>
        </w:rPr>
        <w:t>Zadanie I-sze - usługa ubezpieczenia mienia i odpowiedzialności cywilnej SPZOZ.</w:t>
      </w:r>
    </w:p>
    <w:p w:rsidR="000F1014" w:rsidRDefault="000F1014" w:rsidP="00C36362">
      <w:pPr>
        <w:widowControl/>
        <w:tabs>
          <w:tab w:val="left" w:pos="360"/>
          <w:tab w:val="left" w:pos="426"/>
        </w:tabs>
        <w:suppressAutoHyphens/>
        <w:autoSpaceDN/>
        <w:adjustRightInd/>
        <w:rPr>
          <w:rFonts w:ascii="Tahoma" w:hAnsi="Tahoma"/>
          <w:b/>
          <w:sz w:val="20"/>
          <w:szCs w:val="20"/>
          <w:u w:val="single"/>
          <w:lang w:eastAsia="ar-SA"/>
        </w:rPr>
      </w:pPr>
    </w:p>
    <w:p w:rsidR="000F1014" w:rsidRPr="009F0961" w:rsidRDefault="000F1014" w:rsidP="009F0961">
      <w:pPr>
        <w:tabs>
          <w:tab w:val="left" w:pos="246"/>
        </w:tabs>
        <w:suppressAutoHyphens/>
        <w:autoSpaceDE w:val="0"/>
        <w:rPr>
          <w:rFonts w:ascii="Tahoma" w:hAnsi="Tahoma"/>
          <w:b/>
          <w:color w:val="000000"/>
          <w:sz w:val="20"/>
          <w:szCs w:val="20"/>
          <w:u w:val="single"/>
          <w:lang w:eastAsia="ar-SA"/>
        </w:rPr>
      </w:pPr>
      <w:r w:rsidRPr="009F0961">
        <w:rPr>
          <w:rFonts w:ascii="Tahoma" w:hAnsi="Tahoma"/>
          <w:b/>
          <w:color w:val="000000"/>
          <w:sz w:val="20"/>
          <w:szCs w:val="20"/>
          <w:u w:val="single"/>
          <w:lang w:eastAsia="ar-SA"/>
        </w:rPr>
        <w:t>Założenia wspólne (generalne) do wszystkich rodzajów ubezpieczeń wymienionych</w:t>
      </w:r>
      <w:r w:rsidRPr="009F0961">
        <w:rPr>
          <w:rFonts w:ascii="Tahoma" w:hAnsi="Tahoma"/>
          <w:b/>
          <w:color w:val="000000"/>
          <w:sz w:val="20"/>
          <w:szCs w:val="20"/>
          <w:u w:val="single"/>
          <w:lang w:eastAsia="ar-SA"/>
        </w:rPr>
        <w:br/>
        <w:t xml:space="preserve"> w zadaniu:</w:t>
      </w:r>
    </w:p>
    <w:p w:rsidR="000F1014" w:rsidRPr="009F0961" w:rsidRDefault="000F1014" w:rsidP="009F0961">
      <w:pPr>
        <w:widowControl/>
        <w:numPr>
          <w:ilvl w:val="0"/>
          <w:numId w:val="43"/>
        </w:numPr>
        <w:autoSpaceDN/>
        <w:adjustRightInd/>
        <w:jc w:val="both"/>
        <w:rPr>
          <w:rFonts w:ascii="Tahoma" w:hAnsi="Tahoma"/>
          <w:color w:val="000000"/>
          <w:sz w:val="20"/>
          <w:szCs w:val="20"/>
        </w:rPr>
      </w:pPr>
      <w:r w:rsidRPr="009F0961">
        <w:rPr>
          <w:rFonts w:ascii="Tahoma" w:hAnsi="Tahoma"/>
          <w:color w:val="000000"/>
          <w:sz w:val="20"/>
          <w:szCs w:val="20"/>
        </w:rPr>
        <w:t>Zakres opisany poniżej jest zakresem minimalnym. W sprawach nieuregulowanych w niniejszej SIWZ zastosowanie mają przepisy prawa oraz Ogólne i/lub Szczególne Warunki Ubezpieczenia Wykonawcy. Jeżeli OWU wskazują przesłanki wyłączające bądź ograniczające odpowiedzialność Ubezpieczyciela to mają one zastosowanie w zawartych umowach ubezpieczenia, chyba że Zamawiający wyraźnie wyłączył ich zastosowanie w niniejszej SIWZ.</w:t>
      </w:r>
    </w:p>
    <w:p w:rsidR="000F1014" w:rsidRPr="009F0961" w:rsidRDefault="000F1014" w:rsidP="009F0961">
      <w:pPr>
        <w:widowControl/>
        <w:numPr>
          <w:ilvl w:val="0"/>
          <w:numId w:val="43"/>
        </w:numPr>
        <w:autoSpaceDN/>
        <w:adjustRightInd/>
        <w:jc w:val="both"/>
        <w:rPr>
          <w:rFonts w:ascii="Tahoma" w:hAnsi="Tahoma"/>
          <w:color w:val="000000"/>
          <w:sz w:val="20"/>
          <w:szCs w:val="20"/>
        </w:rPr>
      </w:pPr>
      <w:r w:rsidRPr="009F0961">
        <w:rPr>
          <w:rFonts w:ascii="Tahoma" w:hAnsi="Tahoma"/>
          <w:color w:val="000000"/>
          <w:sz w:val="20"/>
          <w:szCs w:val="20"/>
        </w:rPr>
        <w:t>W poszczególnych ryzykach ubezpieczeniowych opisanych w niniejszej SIWZ całe mienie wymienione do ubezpieczenia w danym ryzyku jest objęte ochroną (niezależnie od formy prawnej korzystania z tego mienia) w zakresie opisanym w SIWZ (dotyczy mienia zgłoszonego w systemie sum stałych), niektóre składniki majątku zostały zgłoszone w systemie pierwszego ryzyka (dla tych obowiązują wskazane limity odpowiedzialności);</w:t>
      </w:r>
    </w:p>
    <w:p w:rsidR="000F1014" w:rsidRPr="009F0961" w:rsidRDefault="000F1014" w:rsidP="009F0961">
      <w:pPr>
        <w:widowControl/>
        <w:numPr>
          <w:ilvl w:val="0"/>
          <w:numId w:val="43"/>
        </w:numPr>
        <w:autoSpaceDN/>
        <w:adjustRightInd/>
        <w:jc w:val="both"/>
        <w:rPr>
          <w:rFonts w:ascii="Tahoma" w:hAnsi="Tahoma"/>
          <w:color w:val="000000"/>
          <w:sz w:val="20"/>
          <w:szCs w:val="20"/>
        </w:rPr>
      </w:pPr>
      <w:r w:rsidRPr="009F0961">
        <w:rPr>
          <w:rFonts w:ascii="Tahoma" w:hAnsi="Tahoma"/>
          <w:color w:val="000000"/>
          <w:sz w:val="20"/>
          <w:szCs w:val="20"/>
        </w:rPr>
        <w:t>W przypadku nabycia mienia, doubezpieczenia, przeszacowania, podwyższenia sumy ubezpieczenia wskutek inwestycji/modernizacj</w:t>
      </w:r>
      <w:r w:rsidRPr="009F0961">
        <w:rPr>
          <w:rFonts w:ascii="Tahoma" w:eastAsia="TimesNewRoman" w:hAnsi="Tahoma"/>
          <w:color w:val="000000"/>
          <w:sz w:val="20"/>
          <w:szCs w:val="20"/>
        </w:rPr>
        <w:t>i/ulepszenia</w:t>
      </w:r>
      <w:r w:rsidRPr="009F0961">
        <w:rPr>
          <w:rFonts w:ascii="Tahoma" w:hAnsi="Tahoma"/>
          <w:color w:val="000000"/>
          <w:sz w:val="20"/>
          <w:szCs w:val="20"/>
        </w:rPr>
        <w:t xml:space="preserve"> lub podwyższania sumy gwarancyjnej i limitów w okresie ubezpieczenia, zastosowanie będą miały warunki oraz składki/stawki obowiązujące w umowie o udzielenie zamówienia publicznego i złożonej przez Wykonawcę ofercie jedynie w tym przypadku jeśli Zamawiający zgłosi wniosek w tej sprawie i zadeklaruje wolę dopłaty;</w:t>
      </w:r>
    </w:p>
    <w:p w:rsidR="000F1014" w:rsidRPr="009F0961" w:rsidRDefault="000F1014" w:rsidP="009F0961">
      <w:pPr>
        <w:widowControl/>
        <w:numPr>
          <w:ilvl w:val="0"/>
          <w:numId w:val="43"/>
        </w:numPr>
        <w:autoSpaceDN/>
        <w:adjustRightInd/>
        <w:jc w:val="both"/>
        <w:rPr>
          <w:rFonts w:ascii="Tahoma" w:hAnsi="Tahoma"/>
          <w:color w:val="000000"/>
          <w:sz w:val="20"/>
          <w:szCs w:val="20"/>
        </w:rPr>
      </w:pPr>
      <w:r w:rsidRPr="009F0961">
        <w:rPr>
          <w:rFonts w:ascii="Tahoma" w:hAnsi="Tahoma"/>
          <w:color w:val="000000"/>
          <w:sz w:val="20"/>
          <w:szCs w:val="20"/>
        </w:rPr>
        <w:t xml:space="preserve">W przypadku wystawiania polis krótkoterminowych składka będzie wyliczana ,,pro rata temporis” za każdy dzień udzielanej ochrony, bez stosowania składek minimalnych wynikających z tabeli frakcyjnej ubezpieczyciela. </w:t>
      </w:r>
    </w:p>
    <w:p w:rsidR="000F1014" w:rsidRPr="009F0961" w:rsidRDefault="000F1014" w:rsidP="009F0961">
      <w:pPr>
        <w:widowControl/>
        <w:numPr>
          <w:ilvl w:val="0"/>
          <w:numId w:val="43"/>
        </w:numPr>
        <w:autoSpaceDN/>
        <w:adjustRightInd/>
        <w:jc w:val="both"/>
        <w:rPr>
          <w:rFonts w:ascii="Tahoma" w:hAnsi="Tahoma"/>
          <w:color w:val="000000"/>
          <w:sz w:val="20"/>
          <w:szCs w:val="20"/>
        </w:rPr>
      </w:pPr>
      <w:r w:rsidRPr="009F0961">
        <w:rPr>
          <w:rFonts w:ascii="Tahoma" w:hAnsi="Tahoma"/>
          <w:color w:val="000000"/>
          <w:sz w:val="20"/>
          <w:szCs w:val="20"/>
        </w:rPr>
        <w:t>Sumy ubezpieczenia określone w Specyfikacji i załącznikach zawierają co do zasady podatek VAT – o ile nie wskazano inaczej. Ubezpieczyciel wypłaca odszkodowanie wraz z podatkiem VAT bez konieczności przedłożenia oryginału faktury ze strony Zamawiającego;</w:t>
      </w:r>
    </w:p>
    <w:p w:rsidR="000F1014" w:rsidRPr="009F0961" w:rsidRDefault="000F1014" w:rsidP="009F0961">
      <w:pPr>
        <w:widowControl/>
        <w:numPr>
          <w:ilvl w:val="0"/>
          <w:numId w:val="43"/>
        </w:numPr>
        <w:autoSpaceDN/>
        <w:adjustRightInd/>
        <w:jc w:val="both"/>
        <w:rPr>
          <w:rFonts w:ascii="Tahoma" w:hAnsi="Tahoma"/>
          <w:color w:val="000000"/>
          <w:sz w:val="20"/>
          <w:szCs w:val="20"/>
        </w:rPr>
      </w:pPr>
      <w:r w:rsidRPr="009F0961">
        <w:rPr>
          <w:rFonts w:ascii="Tahoma" w:hAnsi="Tahoma"/>
          <w:color w:val="000000"/>
          <w:sz w:val="20"/>
          <w:szCs w:val="20"/>
        </w:rPr>
        <w:t>Ubezpieczyciel przejmuje odpowiedzialność za szkody w miejscach ubezpieczenia określonych (podanych) w niniejszej SIWZ oraz w każdej innej placówce, w której Zamawiający prowadzi działalność, w tym także takich, w których posiadanie wejdzie w trakcie trwania umowy ubezpieczenia na podstawie umowy cywilnoprawnej, nabycia, przekazania, itp. Warunkiem udzielania ochrony jest zgłoszenie tego faktu ubezpieczycielowi po zakończonym okresie ubezpieczenia maksymalnie do dnia 20-tego miesiąca następującego po zakończeniu okresu ubezpieczenia lub w każdym innym, dowolnym momencie trwania ochrony;</w:t>
      </w:r>
    </w:p>
    <w:p w:rsidR="000F1014" w:rsidRPr="009F0961" w:rsidRDefault="000F1014" w:rsidP="009F0961">
      <w:pPr>
        <w:widowControl/>
        <w:numPr>
          <w:ilvl w:val="0"/>
          <w:numId w:val="43"/>
        </w:numPr>
        <w:autoSpaceDN/>
        <w:adjustRightInd/>
        <w:jc w:val="both"/>
        <w:rPr>
          <w:rFonts w:ascii="Tahoma" w:hAnsi="Tahoma"/>
          <w:color w:val="000000"/>
          <w:sz w:val="20"/>
          <w:szCs w:val="20"/>
        </w:rPr>
      </w:pPr>
      <w:r w:rsidRPr="009F0961">
        <w:rPr>
          <w:rFonts w:ascii="Tahoma" w:hAnsi="Tahoma"/>
          <w:iCs/>
          <w:color w:val="000000"/>
          <w:sz w:val="20"/>
          <w:szCs w:val="20"/>
        </w:rPr>
        <w:t>Decyzje o wypłacie, bądź odmowie wypłaty odszkodowania, zarówno z ubezpieczeń obowiązkowych jak i dobrowolnych, winny być przekazane Ubezpieczonemu jak i brokerowi. Ubezpieczyciel decyzje o wypłacie, bądź odmowie wypłaty odszkodowania może przesłać brokerowi faxem lub skanem na wskazany w niniejszej SIWZ adres e-mail. Ubezpieczony otrzymuje decyzje w oryginale.</w:t>
      </w:r>
    </w:p>
    <w:p w:rsidR="000F1014" w:rsidRPr="009F0961" w:rsidRDefault="000F1014" w:rsidP="009F0961">
      <w:pPr>
        <w:widowControl/>
        <w:numPr>
          <w:ilvl w:val="0"/>
          <w:numId w:val="43"/>
        </w:numPr>
        <w:autoSpaceDN/>
        <w:adjustRightInd/>
        <w:rPr>
          <w:rFonts w:ascii="Tahoma" w:hAnsi="Tahoma"/>
          <w:sz w:val="20"/>
          <w:szCs w:val="20"/>
        </w:rPr>
      </w:pPr>
      <w:r w:rsidRPr="009F0961">
        <w:rPr>
          <w:rFonts w:ascii="Tahoma" w:hAnsi="Tahoma"/>
          <w:sz w:val="20"/>
          <w:szCs w:val="20"/>
        </w:rPr>
        <w:t xml:space="preserve">Obsługa umowy w tym likwidacja szkód odbędzie się przy udziale Brokera Ubezpieczeniowego tj.: </w:t>
      </w:r>
    </w:p>
    <w:p w:rsidR="000F1014" w:rsidRPr="00482445" w:rsidRDefault="000F1014" w:rsidP="009F0961">
      <w:pPr>
        <w:ind w:left="720"/>
        <w:rPr>
          <w:rFonts w:ascii="Tahoma" w:hAnsi="Tahoma"/>
          <w:sz w:val="20"/>
          <w:szCs w:val="20"/>
        </w:rPr>
      </w:pPr>
      <w:r w:rsidRPr="00482445">
        <w:rPr>
          <w:rFonts w:ascii="Tahoma" w:hAnsi="Tahoma"/>
          <w:sz w:val="20"/>
          <w:szCs w:val="20"/>
        </w:rPr>
        <w:t>Broker Ubezpieczeniowy Miłosz Wysocki</w:t>
      </w:r>
    </w:p>
    <w:p w:rsidR="000F1014" w:rsidRPr="00482445" w:rsidRDefault="000F1014" w:rsidP="009F0961">
      <w:pPr>
        <w:ind w:left="720"/>
        <w:rPr>
          <w:rFonts w:ascii="Tahoma" w:hAnsi="Tahoma"/>
          <w:sz w:val="20"/>
          <w:szCs w:val="20"/>
        </w:rPr>
      </w:pPr>
      <w:r w:rsidRPr="00482445">
        <w:rPr>
          <w:rFonts w:ascii="Tahoma" w:hAnsi="Tahoma"/>
          <w:sz w:val="20"/>
          <w:szCs w:val="20"/>
        </w:rPr>
        <w:t>41-800 Zabrze ul. Gen. De Gaulle’a 63/1</w:t>
      </w:r>
    </w:p>
    <w:p w:rsidR="000F1014" w:rsidRPr="00482445" w:rsidRDefault="000F1014" w:rsidP="009F0961">
      <w:pPr>
        <w:ind w:left="720"/>
        <w:rPr>
          <w:rFonts w:ascii="Tahoma" w:hAnsi="Tahoma"/>
          <w:sz w:val="20"/>
          <w:szCs w:val="20"/>
          <w:lang w:val="en-US"/>
        </w:rPr>
      </w:pPr>
      <w:r w:rsidRPr="00482445">
        <w:rPr>
          <w:rFonts w:ascii="Tahoma" w:hAnsi="Tahoma"/>
          <w:sz w:val="20"/>
          <w:szCs w:val="20"/>
          <w:lang w:val="en-US"/>
        </w:rPr>
        <w:t>REGON: 2734169312</w:t>
      </w:r>
    </w:p>
    <w:p w:rsidR="000F1014" w:rsidRPr="00482445" w:rsidRDefault="000F1014" w:rsidP="009F0961">
      <w:pPr>
        <w:ind w:left="720"/>
        <w:rPr>
          <w:rFonts w:ascii="Tahoma" w:hAnsi="Tahoma"/>
          <w:sz w:val="20"/>
          <w:szCs w:val="20"/>
          <w:lang w:val="en-US"/>
        </w:rPr>
      </w:pPr>
      <w:r w:rsidRPr="00482445">
        <w:rPr>
          <w:rFonts w:ascii="Tahoma" w:hAnsi="Tahoma"/>
          <w:sz w:val="20"/>
          <w:szCs w:val="20"/>
          <w:lang w:val="en-US"/>
        </w:rPr>
        <w:t>NIP: 6481723903</w:t>
      </w:r>
    </w:p>
    <w:p w:rsidR="000F1014" w:rsidRPr="009F0961" w:rsidRDefault="000F1014" w:rsidP="00C36362">
      <w:pPr>
        <w:widowControl/>
        <w:tabs>
          <w:tab w:val="left" w:pos="360"/>
          <w:tab w:val="left" w:pos="426"/>
        </w:tabs>
        <w:suppressAutoHyphens/>
        <w:autoSpaceDN/>
        <w:adjustRightInd/>
        <w:rPr>
          <w:rFonts w:ascii="Tahoma" w:hAnsi="Tahoma"/>
          <w:b/>
          <w:sz w:val="20"/>
          <w:szCs w:val="20"/>
          <w:u w:val="single"/>
          <w:lang w:eastAsia="ar-SA"/>
        </w:rPr>
      </w:pPr>
    </w:p>
    <w:p w:rsidR="000F1014" w:rsidRPr="00B0013D" w:rsidRDefault="000F1014" w:rsidP="003C3B47">
      <w:pPr>
        <w:widowControl/>
        <w:numPr>
          <w:ilvl w:val="0"/>
          <w:numId w:val="18"/>
        </w:numPr>
        <w:tabs>
          <w:tab w:val="left" w:pos="360"/>
        </w:tabs>
        <w:suppressAutoHyphens/>
        <w:autoSpaceDN/>
        <w:adjustRightInd/>
        <w:jc w:val="both"/>
        <w:rPr>
          <w:rFonts w:ascii="Tahoma" w:hAnsi="Tahoma"/>
          <w:b/>
          <w:sz w:val="20"/>
          <w:szCs w:val="20"/>
          <w:shd w:val="clear" w:color="auto" w:fill="C6D9F1"/>
        </w:rPr>
      </w:pPr>
      <w:r w:rsidRPr="00B0013D">
        <w:rPr>
          <w:rFonts w:ascii="Tahoma" w:hAnsi="Tahoma"/>
          <w:b/>
          <w:sz w:val="20"/>
          <w:szCs w:val="20"/>
          <w:u w:val="single"/>
          <w:lang w:eastAsia="ar-SA"/>
        </w:rPr>
        <w:t>Dobrowolne ubezpieczenie odpowiedzialności cywilnej SPZOZ</w:t>
      </w:r>
    </w:p>
    <w:p w:rsidR="000F1014" w:rsidRPr="00B0013D" w:rsidRDefault="000F1014" w:rsidP="00815B65">
      <w:pPr>
        <w:widowControl/>
        <w:tabs>
          <w:tab w:val="left" w:pos="360"/>
        </w:tabs>
        <w:suppressAutoHyphens/>
        <w:autoSpaceDE w:val="0"/>
        <w:autoSpaceDN/>
        <w:adjustRightInd/>
        <w:ind w:left="360"/>
        <w:jc w:val="both"/>
        <w:rPr>
          <w:rFonts w:ascii="Tahoma" w:hAnsi="Tahoma"/>
          <w:b/>
          <w:sz w:val="20"/>
          <w:szCs w:val="20"/>
          <w:lang w:eastAsia="ar-SA"/>
        </w:rPr>
      </w:pPr>
    </w:p>
    <w:p w:rsidR="000F1014" w:rsidRPr="00B0013D" w:rsidRDefault="000F1014" w:rsidP="002C5404">
      <w:pPr>
        <w:pStyle w:val="ListParagraph"/>
        <w:numPr>
          <w:ilvl w:val="1"/>
          <w:numId w:val="18"/>
        </w:numPr>
        <w:jc w:val="both"/>
        <w:rPr>
          <w:rFonts w:ascii="Tahoma" w:hAnsi="Tahoma"/>
          <w:iCs/>
          <w:color w:val="000000"/>
          <w:sz w:val="20"/>
          <w:szCs w:val="20"/>
        </w:rPr>
      </w:pPr>
      <w:r w:rsidRPr="00B0013D">
        <w:rPr>
          <w:rFonts w:ascii="Tahoma" w:hAnsi="Tahoma"/>
          <w:iCs/>
          <w:color w:val="000000"/>
          <w:sz w:val="20"/>
          <w:szCs w:val="20"/>
        </w:rPr>
        <w:t>Przedmiotem ubezpieczenia jest odpowiedzialność cywilna Zamawiającego za szkody (będące następstwem śmierci, uszkodzenia ciała lub rozstroju zdrowia, w tym także utracone korzyści poszkodowanego, które mógłby osiągnąć, gdyby nie doznał uszkodzenia ciała lub rozstroju zdrowia (szkoda na osobie))  wyrządzone osobie trzeciej w następstwie udzielania świadczeń zdrowotnych albo niezgodnego z prawem zaniechania udzielania świadczeń zdrowotnych w związku z wykonywaniem przez ubezpieczonego działalności leczniczej. Zakład Ubezpieczeń udziela ochrony ubezpieczeniowej z tytułu odpowiedzialności cywilnej za szkody wyrządzone przez ubezpieczonego w zakresie nie objętym obowiązkowym ubezpieczeniem odpowiedzialności cywilnej podmiotu leczniczego.</w:t>
      </w:r>
    </w:p>
    <w:p w:rsidR="000F1014" w:rsidRPr="00B0013D" w:rsidRDefault="000F1014" w:rsidP="002C5404">
      <w:pPr>
        <w:pStyle w:val="ListParagraph"/>
        <w:numPr>
          <w:ilvl w:val="1"/>
          <w:numId w:val="18"/>
        </w:numPr>
        <w:jc w:val="both"/>
        <w:rPr>
          <w:rFonts w:ascii="Tahoma" w:hAnsi="Tahoma"/>
          <w:sz w:val="20"/>
          <w:szCs w:val="20"/>
        </w:rPr>
      </w:pPr>
      <w:r w:rsidRPr="00B0013D">
        <w:rPr>
          <w:rFonts w:ascii="Tahoma" w:hAnsi="Tahoma"/>
          <w:iCs/>
          <w:color w:val="000000"/>
          <w:sz w:val="20"/>
          <w:szCs w:val="20"/>
        </w:rPr>
        <w:t>Przedmiotem ubezpie</w:t>
      </w:r>
      <w:r>
        <w:rPr>
          <w:rFonts w:ascii="Tahoma" w:hAnsi="Tahoma"/>
          <w:iCs/>
          <w:color w:val="000000"/>
          <w:sz w:val="20"/>
          <w:szCs w:val="20"/>
        </w:rPr>
        <w:t>c</w:t>
      </w:r>
      <w:r w:rsidRPr="00B0013D">
        <w:rPr>
          <w:rFonts w:ascii="Tahoma" w:hAnsi="Tahoma"/>
          <w:iCs/>
          <w:color w:val="000000"/>
          <w:sz w:val="20"/>
          <w:szCs w:val="20"/>
        </w:rPr>
        <w:t>zenia jest także odpowiedzialność cywilna Zamawiającego za szkody (osobowe, w tym także utracone korzyści poszkodowanego, które mógłby osiągnąć, gdyby nie doznał uszkodzenia ciała lub rozstroju zdrowia i rzeczowe) wyrządzone osobie trzeciej w związku z prowadzeniem działalności pozamedycznej określonej w umowie ubezpieczenia lub posiadanym mieniem, które jest wykorzystywane w takiej działalności, będące  następstwem:</w:t>
      </w:r>
    </w:p>
    <w:p w:rsidR="000F1014" w:rsidRPr="00B0013D" w:rsidRDefault="000F1014" w:rsidP="00482445">
      <w:pPr>
        <w:pStyle w:val="ListParagraph"/>
        <w:numPr>
          <w:ilvl w:val="2"/>
          <w:numId w:val="18"/>
        </w:numPr>
        <w:tabs>
          <w:tab w:val="clear" w:pos="1224"/>
          <w:tab w:val="num" w:pos="1418"/>
        </w:tabs>
        <w:ind w:left="1418" w:hanging="698"/>
        <w:jc w:val="both"/>
        <w:rPr>
          <w:rFonts w:ascii="Tahoma" w:hAnsi="Tahoma"/>
          <w:iCs/>
          <w:color w:val="000000"/>
          <w:sz w:val="20"/>
          <w:szCs w:val="20"/>
        </w:rPr>
      </w:pPr>
      <w:r w:rsidRPr="00B0013D">
        <w:rPr>
          <w:rFonts w:ascii="Tahoma" w:hAnsi="Tahoma"/>
          <w:iCs/>
          <w:color w:val="000000"/>
          <w:sz w:val="20"/>
          <w:szCs w:val="20"/>
        </w:rPr>
        <w:t xml:space="preserve">czynu niedozwolonego w granicach odpowiedzialności ustawowej </w:t>
      </w:r>
      <w:r w:rsidRPr="00B0013D">
        <w:rPr>
          <w:rFonts w:ascii="Tahoma" w:hAnsi="Tahoma"/>
          <w:iCs/>
          <w:color w:val="000000"/>
          <w:sz w:val="20"/>
          <w:szCs w:val="20"/>
        </w:rPr>
        <w:br/>
        <w:t>(OC deliktowa) lub</w:t>
      </w:r>
    </w:p>
    <w:p w:rsidR="000F1014" w:rsidRPr="00B0013D" w:rsidRDefault="000F1014" w:rsidP="00482445">
      <w:pPr>
        <w:pStyle w:val="ListParagraph"/>
        <w:numPr>
          <w:ilvl w:val="2"/>
          <w:numId w:val="18"/>
        </w:numPr>
        <w:tabs>
          <w:tab w:val="clear" w:pos="1224"/>
          <w:tab w:val="num" w:pos="1418"/>
        </w:tabs>
        <w:ind w:left="1418" w:hanging="698"/>
        <w:jc w:val="both"/>
        <w:rPr>
          <w:rFonts w:ascii="Tahoma" w:hAnsi="Tahoma"/>
          <w:iCs/>
          <w:color w:val="000000"/>
          <w:sz w:val="20"/>
          <w:szCs w:val="20"/>
        </w:rPr>
      </w:pPr>
      <w:r w:rsidRPr="00B0013D">
        <w:rPr>
          <w:rFonts w:ascii="Tahoma" w:hAnsi="Tahoma"/>
          <w:iCs/>
          <w:color w:val="000000"/>
          <w:sz w:val="20"/>
          <w:szCs w:val="20"/>
        </w:rPr>
        <w:t xml:space="preserve">niewykonania lub nienależytego wykonania zobowiązania </w:t>
      </w:r>
      <w:r w:rsidRPr="00B0013D">
        <w:rPr>
          <w:rFonts w:ascii="Tahoma" w:hAnsi="Tahoma"/>
          <w:iCs/>
          <w:color w:val="000000"/>
          <w:sz w:val="20"/>
          <w:szCs w:val="20"/>
        </w:rPr>
        <w:br/>
        <w:t>(OC kontraktowa).</w:t>
      </w:r>
    </w:p>
    <w:p w:rsidR="000F1014" w:rsidRPr="00B0013D" w:rsidRDefault="000F1014" w:rsidP="002C5404">
      <w:pPr>
        <w:pStyle w:val="ListParagraph"/>
        <w:ind w:left="555"/>
        <w:jc w:val="both"/>
        <w:rPr>
          <w:rFonts w:ascii="Tahoma" w:hAnsi="Tahoma"/>
          <w:iCs/>
          <w:color w:val="000000"/>
          <w:sz w:val="20"/>
          <w:szCs w:val="20"/>
        </w:rPr>
      </w:pPr>
      <w:r w:rsidRPr="00B0013D">
        <w:rPr>
          <w:rFonts w:ascii="Tahoma" w:hAnsi="Tahoma"/>
          <w:iCs/>
          <w:color w:val="000000"/>
          <w:sz w:val="20"/>
          <w:szCs w:val="20"/>
        </w:rPr>
        <w:t xml:space="preserve">Ubezpieczona działalność pozamedyczna prowadzona przez Zamawiającego: działalność administracyjna, wynajem lokali/pomieszczeń, sprzedaż mediów, pozostała działalność (m.in. prowadzenie szkoleń, odpłatne wydawanie dokumentacji medycznej, itp. </w:t>
      </w:r>
    </w:p>
    <w:p w:rsidR="000F1014" w:rsidRPr="00B0013D" w:rsidRDefault="000F1014" w:rsidP="002C5404">
      <w:pPr>
        <w:pStyle w:val="ListParagraph"/>
        <w:numPr>
          <w:ilvl w:val="2"/>
          <w:numId w:val="18"/>
        </w:numPr>
        <w:jc w:val="both"/>
        <w:rPr>
          <w:rFonts w:ascii="Tahoma" w:hAnsi="Tahoma"/>
          <w:iCs/>
          <w:color w:val="000000"/>
          <w:sz w:val="20"/>
          <w:szCs w:val="20"/>
        </w:rPr>
      </w:pPr>
      <w:r w:rsidRPr="00B0013D">
        <w:rPr>
          <w:rFonts w:ascii="Tahoma" w:hAnsi="Tahoma"/>
          <w:iCs/>
          <w:color w:val="000000"/>
          <w:sz w:val="20"/>
          <w:szCs w:val="20"/>
        </w:rPr>
        <w:t>Ochroną ubezpieczeniową objęte są także szkody wyrządzone w wyniku rażącego niedbalstwa;</w:t>
      </w:r>
    </w:p>
    <w:p w:rsidR="000F1014" w:rsidRPr="00B0013D" w:rsidRDefault="000F1014" w:rsidP="002C5404">
      <w:pPr>
        <w:pStyle w:val="ListParagraph"/>
        <w:numPr>
          <w:ilvl w:val="1"/>
          <w:numId w:val="18"/>
        </w:numPr>
        <w:jc w:val="both"/>
        <w:rPr>
          <w:rFonts w:ascii="Tahoma" w:hAnsi="Tahoma"/>
          <w:sz w:val="20"/>
          <w:szCs w:val="20"/>
          <w:u w:val="single"/>
          <w:lang w:eastAsia="ar-SA"/>
        </w:rPr>
      </w:pPr>
      <w:r w:rsidRPr="00B0013D">
        <w:rPr>
          <w:rFonts w:ascii="Tahoma" w:hAnsi="Tahoma"/>
          <w:b/>
          <w:sz w:val="20"/>
          <w:szCs w:val="20"/>
          <w:u w:val="single"/>
          <w:lang w:eastAsia="ar-SA"/>
        </w:rPr>
        <w:t>Suma</w:t>
      </w:r>
      <w:r>
        <w:rPr>
          <w:rFonts w:ascii="Tahoma" w:hAnsi="Tahoma"/>
          <w:b/>
          <w:sz w:val="20"/>
          <w:szCs w:val="20"/>
          <w:u w:val="single"/>
          <w:lang w:eastAsia="ar-SA"/>
        </w:rPr>
        <w:t xml:space="preserve"> </w:t>
      </w:r>
      <w:r w:rsidRPr="00B0013D">
        <w:rPr>
          <w:rFonts w:ascii="Tahoma" w:hAnsi="Tahoma"/>
          <w:b/>
          <w:sz w:val="20"/>
          <w:szCs w:val="20"/>
          <w:u w:val="single"/>
          <w:lang w:eastAsia="ar-SA"/>
        </w:rPr>
        <w:t>gwarancyjna</w:t>
      </w:r>
      <w:r w:rsidRPr="00B0013D">
        <w:rPr>
          <w:rFonts w:ascii="Tahoma" w:hAnsi="Tahoma"/>
          <w:sz w:val="20"/>
          <w:szCs w:val="20"/>
          <w:u w:val="single"/>
        </w:rPr>
        <w:t xml:space="preserve">: </w:t>
      </w:r>
      <w:r w:rsidRPr="00B0013D">
        <w:rPr>
          <w:rFonts w:ascii="Tahoma" w:hAnsi="Tahoma"/>
          <w:b/>
          <w:sz w:val="20"/>
          <w:szCs w:val="20"/>
          <w:u w:val="single"/>
          <w:lang w:eastAsia="ar-SA"/>
        </w:rPr>
        <w:t>500.000,- PLN na zdarzenie i w rocznym agregacie;</w:t>
      </w:r>
    </w:p>
    <w:p w:rsidR="000F1014" w:rsidRPr="00B0013D" w:rsidRDefault="000F1014" w:rsidP="002C5404">
      <w:pPr>
        <w:pStyle w:val="ListParagraph"/>
        <w:numPr>
          <w:ilvl w:val="1"/>
          <w:numId w:val="18"/>
        </w:numPr>
        <w:jc w:val="both"/>
        <w:rPr>
          <w:rFonts w:ascii="Tahoma" w:hAnsi="Tahoma"/>
          <w:sz w:val="20"/>
          <w:szCs w:val="20"/>
        </w:rPr>
      </w:pPr>
      <w:r w:rsidRPr="00B0013D">
        <w:rPr>
          <w:rFonts w:ascii="Tahoma" w:hAnsi="Tahoma"/>
          <w:sz w:val="20"/>
          <w:szCs w:val="20"/>
        </w:rPr>
        <w:t>Trigger czasowy: act committed, tj. odpowiedzialność za szkody powstałe ze zdarzeń, które miały miejsce w okresie ubezpieczenia, choćby ujawniły się i/lub zostały zgłoszone w późniejszych okresach, z uwzględnieniem obowiązujących terminów przedawnienia roszczeń;</w:t>
      </w:r>
    </w:p>
    <w:p w:rsidR="000F1014" w:rsidRPr="00B0013D" w:rsidRDefault="000F1014" w:rsidP="002C5404">
      <w:pPr>
        <w:pStyle w:val="ListParagraph"/>
        <w:numPr>
          <w:ilvl w:val="1"/>
          <w:numId w:val="18"/>
        </w:numPr>
        <w:jc w:val="both"/>
        <w:rPr>
          <w:rFonts w:ascii="Tahoma" w:hAnsi="Tahoma"/>
          <w:sz w:val="20"/>
          <w:szCs w:val="20"/>
        </w:rPr>
      </w:pPr>
      <w:r w:rsidRPr="00B0013D">
        <w:rPr>
          <w:rFonts w:ascii="Tahoma" w:hAnsi="Tahoma"/>
          <w:sz w:val="20"/>
          <w:szCs w:val="20"/>
        </w:rPr>
        <w:t>Franszyza integralna w wysokości 500, - PLN, chyba że w poszczególnych opcjach (klauzulach) zaznaczono inaczej;</w:t>
      </w:r>
    </w:p>
    <w:p w:rsidR="000F1014" w:rsidRPr="00B0013D" w:rsidRDefault="000F1014" w:rsidP="002C5404">
      <w:pPr>
        <w:pStyle w:val="ListParagraph"/>
        <w:numPr>
          <w:ilvl w:val="1"/>
          <w:numId w:val="18"/>
        </w:numPr>
        <w:jc w:val="both"/>
        <w:rPr>
          <w:rFonts w:ascii="Tahoma" w:hAnsi="Tahoma"/>
          <w:sz w:val="20"/>
          <w:szCs w:val="20"/>
        </w:rPr>
      </w:pPr>
      <w:r w:rsidRPr="00B0013D">
        <w:rPr>
          <w:rFonts w:ascii="Tahoma" w:hAnsi="Tahoma"/>
          <w:sz w:val="20"/>
          <w:szCs w:val="20"/>
        </w:rPr>
        <w:t xml:space="preserve">Udział własny/franszyza redukcyjna – </w:t>
      </w:r>
      <w:r>
        <w:rPr>
          <w:rFonts w:ascii="Tahoma" w:hAnsi="Tahoma"/>
          <w:sz w:val="20"/>
          <w:szCs w:val="20"/>
        </w:rPr>
        <w:t xml:space="preserve">brak, </w:t>
      </w:r>
      <w:r w:rsidRPr="00B0013D">
        <w:rPr>
          <w:rFonts w:ascii="Tahoma" w:hAnsi="Tahoma"/>
          <w:sz w:val="20"/>
          <w:szCs w:val="20"/>
        </w:rPr>
        <w:t xml:space="preserve">chyba że w poszczególnych opcjach (klauzulach) zaznaczono inaczej; </w:t>
      </w:r>
    </w:p>
    <w:p w:rsidR="000F1014" w:rsidRPr="00B0013D" w:rsidRDefault="000F1014" w:rsidP="002C5404">
      <w:pPr>
        <w:pStyle w:val="ListParagraph"/>
        <w:numPr>
          <w:ilvl w:val="1"/>
          <w:numId w:val="18"/>
        </w:numPr>
        <w:jc w:val="both"/>
        <w:rPr>
          <w:rFonts w:ascii="Tahoma" w:hAnsi="Tahoma"/>
          <w:b/>
          <w:sz w:val="20"/>
          <w:szCs w:val="20"/>
          <w:u w:val="single"/>
          <w:lang w:eastAsia="ar-SA"/>
        </w:rPr>
      </w:pPr>
      <w:r w:rsidRPr="00B0013D">
        <w:rPr>
          <w:rFonts w:ascii="Tahoma" w:hAnsi="Tahoma"/>
          <w:b/>
          <w:sz w:val="20"/>
          <w:szCs w:val="20"/>
          <w:u w:val="single"/>
          <w:lang w:eastAsia="ar-SA"/>
        </w:rPr>
        <w:t xml:space="preserve">Zakres </w:t>
      </w:r>
      <w:r w:rsidRPr="00B0013D">
        <w:rPr>
          <w:rFonts w:ascii="Tahoma" w:hAnsi="Tahoma"/>
          <w:b/>
          <w:sz w:val="20"/>
          <w:szCs w:val="20"/>
          <w:u w:val="single"/>
        </w:rPr>
        <w:t>odpowiedzialności</w:t>
      </w:r>
      <w:r w:rsidRPr="00B0013D">
        <w:rPr>
          <w:rFonts w:ascii="Tahoma" w:hAnsi="Tahoma"/>
          <w:b/>
          <w:sz w:val="20"/>
          <w:szCs w:val="20"/>
          <w:u w:val="single"/>
          <w:lang w:eastAsia="ar-SA"/>
        </w:rPr>
        <w:t xml:space="preserve"> pełny wg odpowiednich OWU, w tym min.:</w:t>
      </w:r>
    </w:p>
    <w:p w:rsidR="000F1014" w:rsidRPr="00B0013D" w:rsidRDefault="000F1014" w:rsidP="002C5404">
      <w:pPr>
        <w:pStyle w:val="ListParagraph"/>
        <w:numPr>
          <w:ilvl w:val="2"/>
          <w:numId w:val="18"/>
        </w:numPr>
        <w:jc w:val="both"/>
        <w:rPr>
          <w:rFonts w:ascii="Tahoma" w:hAnsi="Tahoma"/>
          <w:sz w:val="20"/>
          <w:szCs w:val="20"/>
        </w:rPr>
      </w:pPr>
      <w:r w:rsidRPr="00B0013D">
        <w:rPr>
          <w:rFonts w:ascii="Tahoma" w:hAnsi="Tahoma"/>
          <w:sz w:val="20"/>
          <w:szCs w:val="20"/>
          <w:lang w:eastAsia="ar-SA"/>
        </w:rPr>
        <w:t>odpowiedzialność</w:t>
      </w:r>
      <w:r w:rsidRPr="00B0013D">
        <w:rPr>
          <w:rFonts w:ascii="Tahoma" w:hAnsi="Tahoma"/>
          <w:sz w:val="20"/>
          <w:szCs w:val="20"/>
        </w:rPr>
        <w:t xml:space="preserve"> z tytułu posiadanego i użytkowanego mienia, dotyczy użytkowania budynków i pomieszczeń dzierżawionych/najmowanych oraz użytkowanych na podstawie umów cywilnoprawnych (</w:t>
      </w:r>
      <w:r w:rsidRPr="00B0013D">
        <w:rPr>
          <w:rFonts w:ascii="Tahoma" w:hAnsi="Tahoma"/>
          <w:sz w:val="20"/>
          <w:szCs w:val="20"/>
          <w:lang w:eastAsia="ar-SA"/>
        </w:rPr>
        <w:t>oc</w:t>
      </w:r>
      <w:r w:rsidRPr="00B0013D">
        <w:rPr>
          <w:rFonts w:ascii="Tahoma" w:hAnsi="Tahoma"/>
          <w:sz w:val="20"/>
          <w:szCs w:val="20"/>
        </w:rPr>
        <w:t xml:space="preserve"> najemcy nieruchomości) oraz mienia ruchomego (</w:t>
      </w:r>
      <w:r w:rsidRPr="00B0013D">
        <w:rPr>
          <w:rFonts w:ascii="Tahoma" w:hAnsi="Tahoma"/>
          <w:sz w:val="20"/>
          <w:szCs w:val="20"/>
          <w:lang w:eastAsia="ar-SA"/>
        </w:rPr>
        <w:t>oc</w:t>
      </w:r>
      <w:r w:rsidRPr="00B0013D">
        <w:rPr>
          <w:rFonts w:ascii="Tahoma" w:hAnsi="Tahoma"/>
          <w:sz w:val="20"/>
          <w:szCs w:val="20"/>
        </w:rPr>
        <w:t xml:space="preserve"> najemcy ruchomości); przedmiotowy podlimit nie dotyczy mienia, które jest własnością Ubezpieczonego lub też stanowi własność Województwa Śląskiego i użytkowane jest na podstawie nieodpłatnego użytkowania – dotyczy wszystkich budynków Szpitala (zaewidencjonowane na gr I-szej EST) – tu odpowiedzialność do pełnej wysokości Sumy Gwarancyjnej;</w:t>
      </w:r>
    </w:p>
    <w:p w:rsidR="000F1014" w:rsidRPr="00B0013D" w:rsidRDefault="000F1014" w:rsidP="002C5404">
      <w:pPr>
        <w:pStyle w:val="ListParagraph"/>
        <w:numPr>
          <w:ilvl w:val="2"/>
          <w:numId w:val="18"/>
        </w:numPr>
        <w:jc w:val="both"/>
        <w:rPr>
          <w:rFonts w:ascii="Tahoma" w:hAnsi="Tahoma"/>
          <w:sz w:val="20"/>
          <w:szCs w:val="20"/>
        </w:rPr>
      </w:pPr>
      <w:r w:rsidRPr="00B0013D">
        <w:rPr>
          <w:rFonts w:ascii="Tahoma" w:hAnsi="Tahoma"/>
          <w:sz w:val="20"/>
          <w:szCs w:val="20"/>
        </w:rPr>
        <w:t>odpowiedzialność z tytułu niewykonania lub nienależytego wykonania usług, w tym powstałych po wykonaniu lub nienależytym wykonaniu prac i usług;</w:t>
      </w:r>
    </w:p>
    <w:p w:rsidR="000F1014" w:rsidRPr="00B0013D" w:rsidRDefault="000F1014" w:rsidP="002C5404">
      <w:pPr>
        <w:pStyle w:val="ListParagraph"/>
        <w:numPr>
          <w:ilvl w:val="2"/>
          <w:numId w:val="18"/>
        </w:numPr>
        <w:jc w:val="both"/>
        <w:rPr>
          <w:rFonts w:ascii="Tahoma" w:hAnsi="Tahoma"/>
          <w:b/>
          <w:sz w:val="20"/>
          <w:szCs w:val="20"/>
          <w:lang w:eastAsia="ar-SA"/>
        </w:rPr>
      </w:pPr>
      <w:r w:rsidRPr="00B0013D">
        <w:rPr>
          <w:rFonts w:ascii="Tahoma" w:hAnsi="Tahoma"/>
          <w:sz w:val="20"/>
          <w:szCs w:val="20"/>
          <w:lang w:eastAsia="ar-SA"/>
        </w:rPr>
        <w:t xml:space="preserve">odpowiedzialność z tytułu przeniesienia chorób zakaźnych, w tym min. HIV, WZW, salmonelli, czerwonki i innych zakażeń pokarmowych,; wykaz pozostałych chorób objętych zakresem ubezpieczenia zgodnie z załącznikiem do ustawy z dnia 5 grudnia 2008 o zapobieganiu oraz zwalczaniu zakażeń i chorób zakaźnych u ludzi (Dz.U.z 2008 roku nr 234 poz. 1570); </w:t>
      </w:r>
      <w:r w:rsidRPr="00B0013D">
        <w:rPr>
          <w:rFonts w:ascii="Tahoma" w:hAnsi="Tahoma"/>
          <w:b/>
          <w:sz w:val="20"/>
          <w:szCs w:val="20"/>
          <w:lang w:eastAsia="ar-SA"/>
        </w:rPr>
        <w:t>podlimit sumy gwarancyjnej na jedno i wszystkie zdarzenia w okresie ubezpieczenia w wysokości 250.000,- PLN;</w:t>
      </w:r>
    </w:p>
    <w:p w:rsidR="000F1014" w:rsidRPr="00B0013D" w:rsidRDefault="000F1014" w:rsidP="002C5404">
      <w:pPr>
        <w:pStyle w:val="ListParagraph"/>
        <w:numPr>
          <w:ilvl w:val="2"/>
          <w:numId w:val="18"/>
        </w:numPr>
        <w:jc w:val="both"/>
        <w:rPr>
          <w:rFonts w:ascii="Tahoma" w:hAnsi="Tahoma"/>
          <w:sz w:val="20"/>
          <w:szCs w:val="20"/>
        </w:rPr>
      </w:pPr>
      <w:r w:rsidRPr="00B0013D">
        <w:rPr>
          <w:rFonts w:ascii="Tahoma" w:hAnsi="Tahoma"/>
          <w:sz w:val="20"/>
          <w:szCs w:val="20"/>
        </w:rPr>
        <w:t xml:space="preserve">odpowiedzialność pracodawcy wobec pracowników za szkody osobowe i rzeczowe będące następstwem wypadków przy pracy: </w:t>
      </w:r>
      <w:r w:rsidRPr="00B0013D">
        <w:rPr>
          <w:rFonts w:ascii="Tahoma" w:hAnsi="Tahoma"/>
          <w:b/>
          <w:sz w:val="20"/>
          <w:szCs w:val="20"/>
        </w:rPr>
        <w:t>podlimit odpowiedzialności w wysokości250.000PLN na jedno i wszystkie zdarzenia</w:t>
      </w:r>
      <w:r w:rsidRPr="00B0013D">
        <w:rPr>
          <w:rFonts w:ascii="Tahoma" w:hAnsi="Tahoma"/>
          <w:sz w:val="20"/>
          <w:szCs w:val="20"/>
        </w:rPr>
        <w:t>; franszyza redukcyjna w szkodach osobowych – wysokość świadczenia wysokość świadczenia wypłaconego przez ZUS na podstawie przepisów ustawy z dnia 30.10.2002 roku o ubezpieczeniu społecznym (Dz.U. 2002 nr 199 poz.1673 z późn.zm.) z tytułu wypadków przy pracy i chorób zawodowych;</w:t>
      </w:r>
    </w:p>
    <w:p w:rsidR="000F1014" w:rsidRDefault="000F1014" w:rsidP="002C5404">
      <w:pPr>
        <w:pStyle w:val="ListParagraph"/>
        <w:numPr>
          <w:ilvl w:val="2"/>
          <w:numId w:val="18"/>
        </w:numPr>
        <w:jc w:val="both"/>
        <w:rPr>
          <w:rFonts w:ascii="Tahoma" w:hAnsi="Tahoma"/>
          <w:sz w:val="20"/>
          <w:szCs w:val="20"/>
        </w:rPr>
      </w:pPr>
      <w:r w:rsidRPr="00B0013D">
        <w:rPr>
          <w:rFonts w:ascii="Tahoma" w:hAnsi="Tahoma"/>
          <w:sz w:val="20"/>
          <w:szCs w:val="20"/>
        </w:rPr>
        <w:t xml:space="preserve">odpowiedzialność za podwykonawców, tj. podmiotów, którym na bazie umowy cywilnoprawnej Ubezpieczający zleca wykonywanie określonych czynności i/lub usług związanych z przedmiotem działalności z zachowaniem prawa do regresu przez ubezpieczyciela; rodzaje usług zlecanych podwykonawcom zgodnie z informacjami podanymi </w:t>
      </w:r>
      <w:r w:rsidRPr="00B0013D">
        <w:rPr>
          <w:rFonts w:ascii="Tahoma" w:hAnsi="Tahoma"/>
          <w:b/>
          <w:sz w:val="20"/>
          <w:szCs w:val="20"/>
        </w:rPr>
        <w:t>w załączniku nr 1</w:t>
      </w:r>
      <w:r w:rsidRPr="00B0013D">
        <w:rPr>
          <w:rFonts w:ascii="Tahoma" w:hAnsi="Tahoma"/>
          <w:sz w:val="20"/>
          <w:szCs w:val="20"/>
        </w:rPr>
        <w:t xml:space="preserve">; </w:t>
      </w:r>
      <w:r w:rsidRPr="00B0013D">
        <w:rPr>
          <w:rFonts w:ascii="Tahoma" w:hAnsi="Tahoma"/>
          <w:b/>
          <w:sz w:val="20"/>
          <w:szCs w:val="20"/>
        </w:rPr>
        <w:t>podlimit odpowiedzialności w wysokości250.000PLN na jedno i wszystkie zdarzenia</w:t>
      </w:r>
      <w:r w:rsidRPr="00B0013D">
        <w:rPr>
          <w:rFonts w:ascii="Tahoma" w:hAnsi="Tahoma"/>
          <w:sz w:val="20"/>
          <w:szCs w:val="20"/>
        </w:rPr>
        <w:t>; przedmiotowe rozszerzenie nie dotyczy podwykonawców w zakresie prowadzonej działalności leczniczej;</w:t>
      </w:r>
    </w:p>
    <w:p w:rsidR="000F1014" w:rsidRPr="00482445" w:rsidRDefault="000F1014" w:rsidP="00482445">
      <w:pPr>
        <w:pStyle w:val="ListParagraph"/>
        <w:numPr>
          <w:ilvl w:val="2"/>
          <w:numId w:val="18"/>
        </w:numPr>
        <w:jc w:val="both"/>
        <w:rPr>
          <w:rFonts w:ascii="Tahoma" w:hAnsi="Tahoma"/>
          <w:sz w:val="20"/>
          <w:szCs w:val="20"/>
        </w:rPr>
      </w:pPr>
      <w:r>
        <w:rPr>
          <w:rFonts w:ascii="Tahoma" w:hAnsi="Tahoma"/>
          <w:sz w:val="20"/>
          <w:szCs w:val="20"/>
        </w:rPr>
        <w:t xml:space="preserve">odpowiedzialność za </w:t>
      </w:r>
      <w:r w:rsidRPr="00482445">
        <w:rPr>
          <w:rFonts w:ascii="Tahoma" w:hAnsi="Tahoma"/>
          <w:sz w:val="20"/>
          <w:szCs w:val="20"/>
        </w:rPr>
        <w:t xml:space="preserve">szkody wyrządzone w środowisku naturalnym, w tym min. szkody w związku z przedostaniem się substancji szkodliwych do powietrza, wody lub gruntu oraz koszty poniesione w celu ich usunięcia lub neutralizacji. Przez przedostanie się substancji do powietrza, wody, gruntu rozumie się: emisję, wydzielenie, wyładowanie, rozproszenie, rozrzucenie, rozpylenie, rozlanie, wyciek, wypompowanie, wylanie, wypuszczenie, opróżnienie, wtłoczenie, wyrzucenie, usunięcie oraz inne formy uwolnienia substancji (w tym niebezpiecznych) do powietrza, wody lub gruntu; odpowiedzialność na podstawie prawa krajowego i wspólnotowego; tym samym nie może mieć zastosowania jakiekolwiek wyłączenie odpowiedzialności z tytułu szkód spowodowanych przez azbest lub produkty zawierające azbest w jakiejkolwiek postaci lub ilości, formaldehyd i inne o podobnym działaniu oraz wyłączenie szkód powstałych wskutek osiadania gruntu, osunięcia się ziemi, zalania przez wody stojące lub płynące; </w:t>
      </w:r>
      <w:r w:rsidRPr="00482445">
        <w:rPr>
          <w:rFonts w:ascii="Tahoma" w:hAnsi="Tahoma"/>
          <w:b/>
          <w:sz w:val="20"/>
          <w:szCs w:val="20"/>
        </w:rPr>
        <w:t>podlimit na jedno i wszystkie zdarz</w:t>
      </w:r>
      <w:r>
        <w:rPr>
          <w:rFonts w:ascii="Tahoma" w:hAnsi="Tahoma"/>
          <w:b/>
          <w:sz w:val="20"/>
          <w:szCs w:val="20"/>
        </w:rPr>
        <w:t>enia w wysokości 250.000,- PLN;</w:t>
      </w:r>
    </w:p>
    <w:p w:rsidR="000F1014" w:rsidRPr="00B0013D" w:rsidRDefault="000F1014" w:rsidP="002C5404">
      <w:pPr>
        <w:pStyle w:val="ListParagraph"/>
        <w:numPr>
          <w:ilvl w:val="2"/>
          <w:numId w:val="18"/>
        </w:numPr>
        <w:jc w:val="both"/>
        <w:rPr>
          <w:rFonts w:ascii="Tahoma" w:hAnsi="Tahoma"/>
          <w:sz w:val="20"/>
          <w:szCs w:val="20"/>
          <w:lang w:eastAsia="ar-SA"/>
        </w:rPr>
      </w:pPr>
      <w:r w:rsidRPr="00B0013D">
        <w:rPr>
          <w:rFonts w:ascii="Tahoma" w:hAnsi="Tahoma"/>
          <w:sz w:val="20"/>
          <w:szCs w:val="20"/>
          <w:lang w:eastAsia="ar-SA"/>
        </w:rPr>
        <w:t xml:space="preserve">odpowiedzialność z tytułu nie wykonania lub nienależytego wykonania umowy przechowania rzeczy (własności) pacjenta w czasie wykonywania usług medycznych, w tym także rzeczy wartościowych w depozycie - </w:t>
      </w:r>
      <w:r w:rsidRPr="00B0013D">
        <w:rPr>
          <w:rFonts w:ascii="Tahoma" w:hAnsi="Tahoma"/>
          <w:b/>
          <w:sz w:val="20"/>
          <w:szCs w:val="20"/>
          <w:lang w:eastAsia="ar-SA"/>
        </w:rPr>
        <w:t>podlimit Sumy Gwarancyjnej na jedno i wszystkie zdarzenia w wysokości 50.000,- PLN</w:t>
      </w:r>
      <w:r w:rsidRPr="00B0013D">
        <w:rPr>
          <w:rFonts w:ascii="Tahoma" w:hAnsi="Tahoma"/>
          <w:sz w:val="20"/>
          <w:szCs w:val="20"/>
          <w:lang w:eastAsia="ar-SA"/>
        </w:rPr>
        <w:t xml:space="preserve"> z jednoczesną zmianą (obniżeniem) franszyzy integralnej na 200,- PLN i zniesieniem udziału własnego/franszyzy redukcyjnej;</w:t>
      </w:r>
    </w:p>
    <w:p w:rsidR="000F1014" w:rsidRPr="00B0013D" w:rsidRDefault="000F1014" w:rsidP="002C5404">
      <w:pPr>
        <w:pStyle w:val="ListParagraph"/>
        <w:numPr>
          <w:ilvl w:val="2"/>
          <w:numId w:val="18"/>
        </w:numPr>
        <w:jc w:val="both"/>
        <w:rPr>
          <w:rFonts w:ascii="Tahoma" w:hAnsi="Tahoma"/>
          <w:sz w:val="20"/>
          <w:szCs w:val="20"/>
        </w:rPr>
      </w:pPr>
      <w:r w:rsidRPr="00B0013D">
        <w:rPr>
          <w:rFonts w:ascii="Tahoma" w:hAnsi="Tahoma"/>
          <w:sz w:val="20"/>
          <w:szCs w:val="20"/>
        </w:rPr>
        <w:t>odpowiedzialność z tytułu szkód spowodowanych przez osoby, którym Ubezpieczający powierzył wykonanie określonych czynności, przy czym osoby te podlegały kierownictwu i posiadały stosowne uprawnienia w tym zakresie;</w:t>
      </w:r>
    </w:p>
    <w:p w:rsidR="000F1014" w:rsidRPr="00B0013D" w:rsidRDefault="000F1014" w:rsidP="002C5404">
      <w:pPr>
        <w:pStyle w:val="ListParagraph"/>
        <w:numPr>
          <w:ilvl w:val="2"/>
          <w:numId w:val="18"/>
        </w:numPr>
        <w:jc w:val="both"/>
        <w:rPr>
          <w:rFonts w:ascii="Tahoma" w:hAnsi="Tahoma"/>
          <w:sz w:val="20"/>
          <w:szCs w:val="20"/>
        </w:rPr>
      </w:pPr>
      <w:r w:rsidRPr="00B0013D">
        <w:rPr>
          <w:rFonts w:ascii="Tahoma" w:hAnsi="Tahoma"/>
          <w:sz w:val="20"/>
          <w:szCs w:val="20"/>
        </w:rPr>
        <w:t xml:space="preserve">odpowiedzialność z tytułu szkód powstałych wskutek uchybień i/lub błędów natury organizacyjnej, administracyjnej i porządkowej; </w:t>
      </w:r>
      <w:r w:rsidRPr="00B0013D">
        <w:rPr>
          <w:rFonts w:ascii="Tahoma" w:hAnsi="Tahoma"/>
          <w:b/>
          <w:sz w:val="20"/>
          <w:szCs w:val="20"/>
        </w:rPr>
        <w:t>podlimit odpowiedzialności w wysokości250.000PLN na jedno i wszystkie zdarzenia</w:t>
      </w:r>
      <w:r>
        <w:rPr>
          <w:rFonts w:ascii="Tahoma" w:hAnsi="Tahoma"/>
          <w:b/>
          <w:sz w:val="20"/>
          <w:szCs w:val="20"/>
        </w:rPr>
        <w:t>;</w:t>
      </w:r>
    </w:p>
    <w:p w:rsidR="000F1014" w:rsidRPr="00B0013D" w:rsidRDefault="000F1014" w:rsidP="002C5404">
      <w:pPr>
        <w:pStyle w:val="ListParagraph"/>
        <w:numPr>
          <w:ilvl w:val="2"/>
          <w:numId w:val="18"/>
        </w:numPr>
        <w:jc w:val="both"/>
        <w:rPr>
          <w:rFonts w:ascii="Tahoma" w:hAnsi="Tahoma"/>
          <w:sz w:val="20"/>
          <w:szCs w:val="20"/>
        </w:rPr>
      </w:pPr>
      <w:r w:rsidRPr="00B0013D">
        <w:rPr>
          <w:rFonts w:ascii="Tahoma" w:hAnsi="Tahoma"/>
          <w:sz w:val="20"/>
          <w:szCs w:val="20"/>
        </w:rPr>
        <w:t xml:space="preserve">odpowiedzialność z tytułu zalań związanych z awariami systemu wod-kan, ciepłowniczego, w tym także powstałych wskutek nieumyślnego pozostawienia otwartych zaworów; </w:t>
      </w:r>
      <w:r w:rsidRPr="00B0013D">
        <w:rPr>
          <w:rFonts w:ascii="Tahoma" w:hAnsi="Tahoma"/>
          <w:b/>
          <w:sz w:val="20"/>
          <w:szCs w:val="20"/>
        </w:rPr>
        <w:t>podlimit odpowiedzialności w wysokości 100.000,- PLN na jedno i wszystkie zdarzenia w okresie ubezpieczenia;</w:t>
      </w:r>
    </w:p>
    <w:p w:rsidR="000F1014" w:rsidRPr="00B0013D" w:rsidRDefault="000F1014" w:rsidP="002C5404">
      <w:pPr>
        <w:pStyle w:val="ListParagraph"/>
        <w:numPr>
          <w:ilvl w:val="2"/>
          <w:numId w:val="18"/>
        </w:numPr>
        <w:jc w:val="both"/>
        <w:rPr>
          <w:rFonts w:ascii="Tahoma" w:hAnsi="Tahoma"/>
          <w:sz w:val="20"/>
          <w:szCs w:val="20"/>
        </w:rPr>
      </w:pPr>
      <w:r w:rsidRPr="00B0013D">
        <w:rPr>
          <w:rFonts w:ascii="Tahoma" w:hAnsi="Tahoma"/>
          <w:sz w:val="20"/>
          <w:szCs w:val="20"/>
        </w:rPr>
        <w:t xml:space="preserve">odpowiedzialność za szkody w pojazdach mechanicznych stanowiących własność i/lub współwłasność pracowników oraz reprezentantów Ubezpieczającego, a także osób za które Ubezpieczający ponosi odpowiedzialność;  </w:t>
      </w:r>
      <w:r w:rsidRPr="00B0013D">
        <w:rPr>
          <w:rFonts w:ascii="Tahoma" w:hAnsi="Tahoma"/>
          <w:b/>
          <w:sz w:val="20"/>
          <w:szCs w:val="20"/>
        </w:rPr>
        <w:t>podlimit odpowiedzialności w wysokości 100.000,- PLN na jedno i wszystkie zdarzenia w okresie ubezpieczenia; nie dotyczy kradzieży oraz dewastacji pojazdów;</w:t>
      </w:r>
    </w:p>
    <w:p w:rsidR="000F1014" w:rsidRPr="00B0013D" w:rsidRDefault="000F1014" w:rsidP="002C5404">
      <w:pPr>
        <w:pStyle w:val="ListParagraph"/>
        <w:numPr>
          <w:ilvl w:val="2"/>
          <w:numId w:val="18"/>
        </w:numPr>
        <w:jc w:val="both"/>
        <w:rPr>
          <w:rFonts w:ascii="Tahoma" w:hAnsi="Tahoma"/>
          <w:b/>
          <w:sz w:val="20"/>
          <w:szCs w:val="20"/>
        </w:rPr>
      </w:pPr>
      <w:r w:rsidRPr="00B0013D">
        <w:rPr>
          <w:rFonts w:ascii="Tahoma" w:hAnsi="Tahoma"/>
          <w:sz w:val="20"/>
          <w:szCs w:val="20"/>
        </w:rPr>
        <w:t xml:space="preserve">odpowiedzialność z tytułu szkód spowodowanych przez pojazdy wolnobieżne w zakresie nie podlegającym obowiązkowemu ubezpieczeniu odpowiedzialności cywilnej posiadaczy pojazdów mechanicznych; </w:t>
      </w:r>
      <w:r w:rsidRPr="00B0013D">
        <w:rPr>
          <w:rFonts w:ascii="Tahoma" w:hAnsi="Tahoma"/>
          <w:b/>
          <w:sz w:val="20"/>
          <w:szCs w:val="20"/>
        </w:rPr>
        <w:t>podlimit na jedno i wszystkie zdarzenia w wysokości 150.000,- PLN; liczba pojazdów/urządzeń wolnobieżnych - 5.</w:t>
      </w:r>
    </w:p>
    <w:p w:rsidR="000F1014" w:rsidRPr="00B0013D" w:rsidRDefault="000F1014" w:rsidP="00B479C1">
      <w:pPr>
        <w:ind w:left="720"/>
        <w:jc w:val="both"/>
        <w:rPr>
          <w:rFonts w:ascii="Tahoma" w:hAnsi="Tahoma"/>
          <w:sz w:val="20"/>
          <w:szCs w:val="20"/>
        </w:rPr>
      </w:pPr>
    </w:p>
    <w:p w:rsidR="000F1014" w:rsidRPr="00B0013D" w:rsidRDefault="000F1014" w:rsidP="002C5404">
      <w:pPr>
        <w:pStyle w:val="ListParagraph"/>
        <w:numPr>
          <w:ilvl w:val="1"/>
          <w:numId w:val="18"/>
        </w:numPr>
        <w:jc w:val="both"/>
        <w:rPr>
          <w:rFonts w:ascii="Tahoma" w:hAnsi="Tahoma"/>
          <w:b/>
          <w:sz w:val="20"/>
          <w:szCs w:val="20"/>
        </w:rPr>
      </w:pPr>
      <w:r w:rsidRPr="00B0013D">
        <w:rPr>
          <w:rFonts w:ascii="Tahoma" w:hAnsi="Tahoma"/>
          <w:b/>
          <w:sz w:val="20"/>
          <w:szCs w:val="20"/>
        </w:rPr>
        <w:t>W przypadku, kiedy odpowiednie OWU stanowią o odpowiedzialności z tytułu powyżej wnioskowanych ryzyk i/lub rozszerzeń odpowiedzialności (brak wyłączenia) pierwszeństwo będą miały zapisy OWU bez wprowadzonego limitu.</w:t>
      </w:r>
    </w:p>
    <w:p w:rsidR="000F1014" w:rsidRPr="00B0013D" w:rsidRDefault="000F1014" w:rsidP="002D32A6">
      <w:pPr>
        <w:ind w:left="360"/>
        <w:jc w:val="both"/>
        <w:rPr>
          <w:rFonts w:ascii="Tahoma" w:hAnsi="Tahoma"/>
          <w:b/>
          <w:sz w:val="20"/>
          <w:szCs w:val="20"/>
        </w:rPr>
      </w:pPr>
    </w:p>
    <w:p w:rsidR="000F1014" w:rsidRPr="00B0013D" w:rsidRDefault="000F1014" w:rsidP="003C3B47">
      <w:pPr>
        <w:widowControl/>
        <w:numPr>
          <w:ilvl w:val="0"/>
          <w:numId w:val="18"/>
        </w:numPr>
        <w:tabs>
          <w:tab w:val="left" w:pos="360"/>
        </w:tabs>
        <w:suppressAutoHyphens/>
        <w:autoSpaceDN/>
        <w:adjustRightInd/>
        <w:jc w:val="both"/>
        <w:rPr>
          <w:rFonts w:ascii="Tahoma" w:hAnsi="Tahoma"/>
          <w:b/>
          <w:sz w:val="20"/>
          <w:szCs w:val="20"/>
          <w:u w:val="single"/>
          <w:lang w:eastAsia="ar-SA"/>
        </w:rPr>
      </w:pPr>
      <w:r w:rsidRPr="00B0013D">
        <w:rPr>
          <w:rFonts w:ascii="Tahoma" w:hAnsi="Tahoma"/>
          <w:b/>
          <w:sz w:val="20"/>
          <w:szCs w:val="20"/>
          <w:u w:val="single"/>
          <w:lang w:eastAsia="ar-SA"/>
        </w:rPr>
        <w:t xml:space="preserve"> Obowiązkowe ubezpieczenie odpowiedzialności cywilnej SPZOZ z tytułu prowadzonej działalności leczniczej</w:t>
      </w:r>
    </w:p>
    <w:p w:rsidR="000F1014" w:rsidRPr="00B0013D" w:rsidRDefault="000F1014" w:rsidP="001F1131">
      <w:pPr>
        <w:widowControl/>
        <w:tabs>
          <w:tab w:val="left" w:pos="360"/>
        </w:tabs>
        <w:suppressAutoHyphens/>
        <w:autoSpaceDE w:val="0"/>
        <w:autoSpaceDN/>
        <w:adjustRightInd/>
        <w:jc w:val="both"/>
        <w:rPr>
          <w:rFonts w:ascii="Tahoma" w:hAnsi="Tahoma"/>
          <w:b/>
          <w:sz w:val="20"/>
          <w:szCs w:val="20"/>
        </w:rPr>
      </w:pPr>
    </w:p>
    <w:p w:rsidR="000F1014" w:rsidRPr="00B0013D" w:rsidRDefault="000F1014" w:rsidP="003C3B47">
      <w:pPr>
        <w:pStyle w:val="ListParagraph"/>
        <w:widowControl/>
        <w:numPr>
          <w:ilvl w:val="0"/>
          <w:numId w:val="21"/>
        </w:numPr>
        <w:suppressAutoHyphens/>
        <w:autoSpaceDN/>
        <w:adjustRightInd/>
        <w:jc w:val="both"/>
        <w:rPr>
          <w:rFonts w:ascii="Tahoma" w:hAnsi="Tahoma"/>
          <w:vanish/>
          <w:sz w:val="20"/>
          <w:szCs w:val="20"/>
        </w:rPr>
      </w:pPr>
    </w:p>
    <w:p w:rsidR="000F1014" w:rsidRPr="00B0013D" w:rsidRDefault="000F1014" w:rsidP="003C3B47">
      <w:pPr>
        <w:pStyle w:val="ListParagraph"/>
        <w:widowControl/>
        <w:numPr>
          <w:ilvl w:val="0"/>
          <w:numId w:val="21"/>
        </w:numPr>
        <w:suppressAutoHyphens/>
        <w:autoSpaceDN/>
        <w:adjustRightInd/>
        <w:jc w:val="both"/>
        <w:rPr>
          <w:rFonts w:ascii="Tahoma" w:hAnsi="Tahoma"/>
          <w:vanish/>
          <w:sz w:val="20"/>
          <w:szCs w:val="20"/>
        </w:rPr>
      </w:pPr>
    </w:p>
    <w:p w:rsidR="000F1014" w:rsidRPr="00B0013D" w:rsidRDefault="000F1014" w:rsidP="003C3B47">
      <w:pPr>
        <w:widowControl/>
        <w:numPr>
          <w:ilvl w:val="1"/>
          <w:numId w:val="21"/>
        </w:numPr>
        <w:suppressAutoHyphens/>
        <w:autoSpaceDN/>
        <w:adjustRightInd/>
        <w:jc w:val="both"/>
        <w:rPr>
          <w:rFonts w:ascii="Tahoma" w:hAnsi="Tahoma"/>
          <w:sz w:val="20"/>
          <w:szCs w:val="20"/>
        </w:rPr>
      </w:pPr>
      <w:r w:rsidRPr="00B0013D">
        <w:rPr>
          <w:rFonts w:ascii="Tahoma" w:hAnsi="Tahoma"/>
          <w:sz w:val="20"/>
          <w:szCs w:val="20"/>
        </w:rPr>
        <w:t xml:space="preserve">Na podstawie Rozporządzenia Ministra Finansów z dnia 22 grudnia 2011 roku  </w:t>
      </w:r>
      <w:r w:rsidRPr="00B0013D">
        <w:rPr>
          <w:rFonts w:ascii="Tahoma" w:hAnsi="Tahoma"/>
          <w:sz w:val="20"/>
          <w:szCs w:val="20"/>
        </w:rPr>
        <w:br/>
        <w:t>w sprawie w sprawie obowiązkowego ubezpieczenia odpowiedzialności cywilnej podmiotu wykonującego działalność leczniczą (</w:t>
      </w:r>
      <w:r w:rsidRPr="00B0013D">
        <w:rPr>
          <w:rFonts w:ascii="Tahoma" w:hAnsi="Tahoma"/>
          <w:bCs/>
          <w:sz w:val="20"/>
          <w:szCs w:val="20"/>
        </w:rPr>
        <w:t>Dz.U. 2011 nr 293 poz. 1729)</w:t>
      </w:r>
      <w:r w:rsidRPr="00B0013D">
        <w:rPr>
          <w:rFonts w:ascii="Tahoma" w:hAnsi="Tahoma"/>
          <w:sz w:val="20"/>
          <w:szCs w:val="20"/>
        </w:rPr>
        <w:t>;</w:t>
      </w:r>
    </w:p>
    <w:p w:rsidR="000F1014" w:rsidRPr="00B0013D" w:rsidRDefault="000F1014" w:rsidP="003C3B47">
      <w:pPr>
        <w:widowControl/>
        <w:numPr>
          <w:ilvl w:val="2"/>
          <w:numId w:val="21"/>
        </w:numPr>
        <w:suppressAutoHyphens/>
        <w:autoSpaceDN/>
        <w:adjustRightInd/>
        <w:jc w:val="both"/>
        <w:rPr>
          <w:rFonts w:ascii="Tahoma" w:hAnsi="Tahoma"/>
          <w:b/>
          <w:sz w:val="20"/>
          <w:szCs w:val="20"/>
        </w:rPr>
      </w:pPr>
      <w:r w:rsidRPr="00B0013D">
        <w:rPr>
          <w:rFonts w:ascii="Tahoma" w:hAnsi="Tahoma"/>
          <w:b/>
          <w:sz w:val="20"/>
          <w:szCs w:val="20"/>
        </w:rPr>
        <w:t>Sumy Gwarancyjne – minimalne, określone w przywołanym Rozporządzeniu:</w:t>
      </w:r>
    </w:p>
    <w:p w:rsidR="000F1014" w:rsidRPr="00B0013D" w:rsidRDefault="000F1014" w:rsidP="003C3B47">
      <w:pPr>
        <w:widowControl/>
        <w:numPr>
          <w:ilvl w:val="2"/>
          <w:numId w:val="21"/>
        </w:numPr>
        <w:suppressAutoHyphens/>
        <w:autoSpaceDN/>
        <w:adjustRightInd/>
        <w:jc w:val="both"/>
        <w:rPr>
          <w:rFonts w:ascii="Tahoma" w:hAnsi="Tahoma"/>
          <w:sz w:val="20"/>
          <w:szCs w:val="20"/>
        </w:rPr>
      </w:pPr>
      <w:r w:rsidRPr="00B0013D">
        <w:rPr>
          <w:rFonts w:ascii="Tahoma" w:hAnsi="Tahoma"/>
          <w:sz w:val="20"/>
          <w:szCs w:val="20"/>
        </w:rPr>
        <w:t>100 000 euro w odniesieniu do jednego zdarzenia oraz 500 000 euro na wszystkie zdarzenia w okresie ubezpieczenia,;</w:t>
      </w:r>
    </w:p>
    <w:p w:rsidR="000F1014" w:rsidRPr="00B0013D" w:rsidRDefault="000F1014" w:rsidP="003C3B47">
      <w:pPr>
        <w:widowControl/>
        <w:numPr>
          <w:ilvl w:val="1"/>
          <w:numId w:val="21"/>
        </w:numPr>
        <w:suppressAutoHyphens/>
        <w:autoSpaceDN/>
        <w:adjustRightInd/>
        <w:jc w:val="both"/>
        <w:rPr>
          <w:rFonts w:ascii="Tahoma" w:hAnsi="Tahoma"/>
          <w:b/>
          <w:bCs/>
          <w:sz w:val="20"/>
          <w:szCs w:val="20"/>
        </w:rPr>
      </w:pPr>
      <w:r w:rsidRPr="00B0013D">
        <w:rPr>
          <w:rFonts w:ascii="Tahoma" w:hAnsi="Tahoma"/>
          <w:b/>
          <w:bCs/>
          <w:sz w:val="20"/>
          <w:szCs w:val="20"/>
        </w:rPr>
        <w:t>Ryzyka odpowiedzialności cywilnej, o których mowa w pkt 1.1 – 1.2 dotyczą działalności Ubezpieczonego opisanej w załączniku nr 1 do Opisu Przedmiotu Zamówienia: Informacje do oceny ryzyk ubezpieczeniowych.</w:t>
      </w:r>
    </w:p>
    <w:p w:rsidR="000F1014" w:rsidRPr="00B0013D" w:rsidRDefault="000F1014" w:rsidP="00B479C1">
      <w:pPr>
        <w:widowControl/>
        <w:tabs>
          <w:tab w:val="left" w:pos="709"/>
          <w:tab w:val="center" w:pos="5256"/>
          <w:tab w:val="right" w:pos="9792"/>
        </w:tabs>
        <w:suppressAutoHyphens/>
        <w:autoSpaceDE w:val="0"/>
        <w:autoSpaceDN/>
        <w:adjustRightInd/>
        <w:jc w:val="both"/>
        <w:rPr>
          <w:rFonts w:ascii="Tahoma" w:hAnsi="Tahoma"/>
          <w:color w:val="000000"/>
          <w:sz w:val="20"/>
          <w:szCs w:val="20"/>
        </w:rPr>
      </w:pPr>
    </w:p>
    <w:p w:rsidR="000F1014" w:rsidRPr="00B0013D" w:rsidRDefault="000F1014" w:rsidP="003C3B47">
      <w:pPr>
        <w:widowControl/>
        <w:numPr>
          <w:ilvl w:val="0"/>
          <w:numId w:val="18"/>
        </w:numPr>
        <w:tabs>
          <w:tab w:val="left" w:pos="360"/>
        </w:tabs>
        <w:suppressAutoHyphens/>
        <w:autoSpaceDN/>
        <w:adjustRightInd/>
        <w:jc w:val="both"/>
        <w:rPr>
          <w:rFonts w:ascii="Tahoma" w:hAnsi="Tahoma"/>
          <w:b/>
          <w:sz w:val="20"/>
          <w:szCs w:val="20"/>
          <w:u w:val="single"/>
          <w:lang w:eastAsia="ar-SA"/>
        </w:rPr>
      </w:pPr>
      <w:r w:rsidRPr="00B0013D">
        <w:rPr>
          <w:rFonts w:ascii="Tahoma" w:hAnsi="Tahoma"/>
          <w:b/>
          <w:sz w:val="20"/>
          <w:szCs w:val="20"/>
          <w:u w:val="single"/>
          <w:lang w:eastAsia="ar-SA"/>
        </w:rPr>
        <w:t>Ubezpieczenie od ognia i innych zdarzeń losowych</w:t>
      </w:r>
    </w:p>
    <w:p w:rsidR="000F1014" w:rsidRPr="00B0013D" w:rsidRDefault="000F1014" w:rsidP="00DA15F5">
      <w:pPr>
        <w:widowControl/>
        <w:tabs>
          <w:tab w:val="left" w:pos="360"/>
        </w:tabs>
        <w:suppressAutoHyphens/>
        <w:autoSpaceDE w:val="0"/>
        <w:autoSpaceDN/>
        <w:adjustRightInd/>
        <w:jc w:val="both"/>
        <w:rPr>
          <w:rFonts w:ascii="Tahoma" w:hAnsi="Tahoma"/>
          <w:b/>
          <w:sz w:val="20"/>
          <w:szCs w:val="20"/>
          <w:lang w:eastAsia="ar-SA"/>
        </w:rPr>
      </w:pPr>
    </w:p>
    <w:p w:rsidR="000F1014" w:rsidRPr="00B0013D" w:rsidRDefault="000F1014" w:rsidP="003F1225">
      <w:pPr>
        <w:pStyle w:val="ListParagraph"/>
        <w:autoSpaceDE w:val="0"/>
        <w:ind w:left="360"/>
        <w:jc w:val="both"/>
        <w:rPr>
          <w:rFonts w:ascii="Tahoma" w:hAnsi="Tahoma"/>
          <w:sz w:val="20"/>
          <w:szCs w:val="20"/>
          <w:lang w:eastAsia="ar-SA"/>
        </w:rPr>
      </w:pPr>
      <w:r w:rsidRPr="00B0013D">
        <w:rPr>
          <w:rFonts w:ascii="Tahoma" w:hAnsi="Tahoma"/>
          <w:sz w:val="20"/>
          <w:szCs w:val="20"/>
          <w:lang w:eastAsia="ar-SA"/>
        </w:rPr>
        <w:t xml:space="preserve">Zakres ubezpieczenia pełny wg odpowiednich OWU winien m.in. obejmować szkody powstałe wskutek następujących zdarzeń: 1) pożaru (ognia); 2) uderzenia pioruna rozumianego jako gwałtowne wyładowanie elektryczne w atmosferze działające bezpośrednio na ubezpieczony przedmiot, pozostawiające bezsporne ślady tego zdarzenia; 3) wybuchu (eksplozji i implozji); 4) upadku statku powietrznego; 5) huraganu (silnego wiatru); 6) powodzi; 7) gradu; 8) deszczu nawalnego (współcz.4); </w:t>
      </w:r>
      <w:r>
        <w:rPr>
          <w:rFonts w:ascii="Tahoma" w:hAnsi="Tahoma"/>
          <w:sz w:val="20"/>
          <w:szCs w:val="20"/>
          <w:lang w:eastAsia="ar-SA"/>
        </w:rPr>
        <w:br/>
      </w:r>
      <w:r w:rsidRPr="00B0013D">
        <w:rPr>
          <w:rFonts w:ascii="Tahoma" w:hAnsi="Tahoma"/>
          <w:sz w:val="20"/>
          <w:szCs w:val="20"/>
          <w:lang w:eastAsia="ar-SA"/>
        </w:rPr>
        <w:t xml:space="preserve">9) </w:t>
      </w:r>
      <w:r w:rsidRPr="003F1225">
        <w:rPr>
          <w:rFonts w:ascii="Tahoma" w:hAnsi="Tahoma"/>
          <w:sz w:val="20"/>
          <w:szCs w:val="20"/>
          <w:lang w:eastAsia="ar-SA"/>
        </w:rPr>
        <w:t xml:space="preserve">naporu śniegu i lodu rozumianego jako bezpośrednie działanie ciężaru śniegu lub lodu na przedmiot ubezpieczenia albo przewrócenie się pod wpływem ciężaru śniegu lub lodu mienia sąsiedniego na ubezpieczony budynek lub budowlę powodujące uszkodzenie jego elementów konstrukcyjnych lub zawalenia się;  dla szkód będących następstwem oddziaływania ciężaru śniegu/lodu na przedmiot ubezpieczenia, jak również szkód będących następstwem zawalenia się budynków, budowli, masztów, drzew itp. na ubezpieczone mienie w wyniku działania ciężaru śniegu/lodu – innych niż szkody w elementach konstrukcyjnych lub zawalenie się, gdzie odpowiedzialność jest do pełnej sumy ubezpieczenia mienia dotkniętego szkodą - oraz szkody będące następstwem zalania mienia na skutek topnienia śniegu i lodu zalegającego na dachach obowiązuje limit 50 000,00 zł na jeden  i wszystkie zdarzenia w okresie ubezpieczenia; </w:t>
      </w:r>
      <w:r w:rsidRPr="00B0013D">
        <w:rPr>
          <w:rFonts w:ascii="Tahoma" w:hAnsi="Tahoma"/>
          <w:sz w:val="20"/>
          <w:szCs w:val="20"/>
          <w:lang w:eastAsia="ar-SA"/>
        </w:rPr>
        <w:t xml:space="preserve">10) </w:t>
      </w:r>
      <w:r w:rsidRPr="003F1225">
        <w:rPr>
          <w:rFonts w:ascii="Tahoma" w:hAnsi="Tahoma"/>
          <w:sz w:val="20"/>
          <w:szCs w:val="20"/>
          <w:lang w:eastAsia="ar-SA"/>
        </w:rPr>
        <w:t>zamarzania i/lub pękania mrozowego rur, instalacji i przewodów w związku z zamarzaniem wody i innych cieczy (łącznie z kosztami robót pomocniczych związanych z ich naprawą i rozmrożeniem) – limit na szkody w instalacjach, rurach i przewodach, w tym także biegnących na zewnątrz budynków wynosi 100.000,- PLN na jedno i wszystkie zdarzenia w okresie ubezpieczenia; dla następstw szkód  wskutek zamarzania i/lub pękania  mrozowego limit określa się w łącznej wysokości 500.000,00 PLN na jedno i wszystkie zdarzenia w okresie ubezpieczenia</w:t>
      </w:r>
      <w:r w:rsidRPr="00B0013D">
        <w:rPr>
          <w:rFonts w:ascii="Tahoma" w:hAnsi="Tahoma"/>
          <w:sz w:val="20"/>
          <w:szCs w:val="20"/>
          <w:lang w:eastAsia="ar-SA"/>
        </w:rPr>
        <w:t>; 11) osunięcia i zapadania się ziemi; 12) trzęsienia ziemi; 13) dymu i sadzy; 14) huku ponaddźwiękowego; 15) upadku i/lub uderzenia drzew, pojazdów i budowli na ubezpieczone mienie (w tym szkody powstałe wskutek upadku i oparcia/otarcia się mienia sąsiadującego na ubezpieczone mienie); 16) szkody wodociągowe spowodowane zdarzeniami spowodowanymi wskutek bezpośredniego działania wody lub innych cieczy, jeżeli przyczyny tych szkód spowodowane zostały m.in.:</w:t>
      </w:r>
    </w:p>
    <w:p w:rsidR="000F1014" w:rsidRPr="00B0013D" w:rsidRDefault="000F1014" w:rsidP="003C3B47">
      <w:pPr>
        <w:widowControl/>
        <w:numPr>
          <w:ilvl w:val="2"/>
          <w:numId w:val="2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wydostaniem się wody, pary lub innych cieczy z sieci wod-kan, ciepłowniczej,</w:t>
      </w:r>
    </w:p>
    <w:p w:rsidR="000F1014" w:rsidRPr="00B0013D" w:rsidRDefault="000F1014" w:rsidP="003C3B47">
      <w:pPr>
        <w:widowControl/>
        <w:numPr>
          <w:ilvl w:val="2"/>
          <w:numId w:val="2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nieumyślnym pozostawieniem otwartych zaworów,</w:t>
      </w:r>
    </w:p>
    <w:p w:rsidR="000F1014" w:rsidRPr="00B0013D" w:rsidRDefault="000F1014" w:rsidP="003C3B47">
      <w:pPr>
        <w:widowControl/>
        <w:numPr>
          <w:ilvl w:val="2"/>
          <w:numId w:val="2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wadliwym podłączeniem urządzeń i/lub ich części do instalacji wod-kan;</w:t>
      </w:r>
    </w:p>
    <w:p w:rsidR="000F1014" w:rsidRPr="00B0013D" w:rsidRDefault="000F1014" w:rsidP="00422F2B">
      <w:pPr>
        <w:widowControl/>
        <w:numPr>
          <w:ilvl w:val="2"/>
          <w:numId w:val="2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cofnięciem się wody, ścieków lub innych cieczy z urządzeń wod-kan oraz dodatkowo samoczynnego uruchomienia się instalacji tryskaczowych I/lub  zraszaczowych z innych przyczyn niż pożar, o ile nie nastąpiło ono na skutek prób ciśnieniowych, przebudowy lub naprawy instalacji tryskaczowej i/lub zraszaczowej lub remontu budynku.</w:t>
      </w:r>
    </w:p>
    <w:p w:rsidR="000F1014" w:rsidRPr="00B0013D" w:rsidRDefault="000F1014" w:rsidP="002C5404">
      <w:pPr>
        <w:tabs>
          <w:tab w:val="left" w:pos="227"/>
        </w:tabs>
        <w:autoSpaceDE w:val="0"/>
        <w:jc w:val="both"/>
        <w:rPr>
          <w:rFonts w:ascii="Tahoma" w:hAnsi="Tahoma"/>
          <w:sz w:val="20"/>
          <w:szCs w:val="20"/>
        </w:rPr>
      </w:pPr>
      <w:r w:rsidRPr="00B0013D">
        <w:rPr>
          <w:rFonts w:ascii="Tahoma" w:hAnsi="Tahoma"/>
          <w:sz w:val="20"/>
          <w:szCs w:val="20"/>
          <w:lang w:eastAsia="ar-SA"/>
        </w:rPr>
        <w:t xml:space="preserve">17) </w:t>
      </w:r>
      <w:r w:rsidRPr="00B0013D">
        <w:rPr>
          <w:rFonts w:ascii="Tahoma" w:hAnsi="Tahoma"/>
          <w:sz w:val="20"/>
          <w:szCs w:val="20"/>
        </w:rPr>
        <w:t>oraz dodatkowo szkody spowodowane zalaniami z dowolnej przyczyny, innymi niż określone w definicji szkód wodociągowych (ryzyko pkt 16)), tj.:</w:t>
      </w:r>
    </w:p>
    <w:p w:rsidR="000F1014" w:rsidRPr="00B0013D" w:rsidRDefault="000F1014" w:rsidP="002C5404">
      <w:pPr>
        <w:widowControl/>
        <w:numPr>
          <w:ilvl w:val="0"/>
          <w:numId w:val="19"/>
        </w:numPr>
        <w:tabs>
          <w:tab w:val="left" w:pos="227"/>
        </w:tabs>
        <w:suppressAutoHyphens/>
        <w:autoSpaceDE w:val="0"/>
        <w:autoSpaceDN/>
        <w:adjustRightInd/>
        <w:jc w:val="both"/>
        <w:rPr>
          <w:rFonts w:ascii="Tahoma" w:hAnsi="Tahoma"/>
          <w:sz w:val="20"/>
          <w:szCs w:val="20"/>
        </w:rPr>
      </w:pPr>
      <w:r w:rsidRPr="00B0013D">
        <w:rPr>
          <w:rFonts w:ascii="Tahoma" w:hAnsi="Tahoma"/>
          <w:sz w:val="20"/>
          <w:szCs w:val="20"/>
        </w:rPr>
        <w:t>wydostanie się cieczy/wody ze sprzętów zmechanizowanych i urządzeń (w szczególności</w:t>
      </w:r>
      <w:r>
        <w:rPr>
          <w:rFonts w:ascii="Tahoma" w:hAnsi="Tahoma"/>
          <w:sz w:val="20"/>
          <w:szCs w:val="20"/>
        </w:rPr>
        <w:t xml:space="preserve"> </w:t>
      </w:r>
      <w:r w:rsidRPr="00B0013D">
        <w:rPr>
          <w:rFonts w:ascii="Tahoma" w:hAnsi="Tahoma"/>
          <w:sz w:val="20"/>
          <w:szCs w:val="20"/>
        </w:rPr>
        <w:t>pralek, zmywarek, bojlerów, lodówek, zamrażarek, klimatyzatorów, itp. urządzeń),</w:t>
      </w:r>
    </w:p>
    <w:p w:rsidR="000F1014" w:rsidRPr="00B0013D" w:rsidRDefault="000F1014" w:rsidP="002C5404">
      <w:pPr>
        <w:widowControl/>
        <w:numPr>
          <w:ilvl w:val="0"/>
          <w:numId w:val="19"/>
        </w:numPr>
        <w:tabs>
          <w:tab w:val="left" w:pos="227"/>
        </w:tabs>
        <w:suppressAutoHyphens/>
        <w:autoSpaceDE w:val="0"/>
        <w:autoSpaceDN/>
        <w:adjustRightInd/>
        <w:jc w:val="both"/>
        <w:rPr>
          <w:rFonts w:ascii="Tahoma" w:hAnsi="Tahoma"/>
          <w:sz w:val="20"/>
          <w:szCs w:val="20"/>
        </w:rPr>
      </w:pPr>
      <w:r w:rsidRPr="00B0013D">
        <w:rPr>
          <w:rFonts w:ascii="Tahoma" w:hAnsi="Tahoma"/>
          <w:sz w:val="20"/>
          <w:szCs w:val="20"/>
        </w:rPr>
        <w:t>wyciek cieczy lub pary z wyposażenia połączonego z systemem rur,</w:t>
      </w:r>
    </w:p>
    <w:p w:rsidR="000F1014" w:rsidRPr="00B0013D" w:rsidRDefault="000F1014" w:rsidP="002C5404">
      <w:pPr>
        <w:widowControl/>
        <w:numPr>
          <w:ilvl w:val="0"/>
          <w:numId w:val="19"/>
        </w:numPr>
        <w:tabs>
          <w:tab w:val="left" w:pos="227"/>
        </w:tabs>
        <w:suppressAutoHyphens/>
        <w:autoSpaceDE w:val="0"/>
        <w:autoSpaceDN/>
        <w:adjustRightInd/>
        <w:jc w:val="both"/>
        <w:rPr>
          <w:rFonts w:ascii="Tahoma" w:hAnsi="Tahoma"/>
          <w:sz w:val="20"/>
          <w:szCs w:val="20"/>
        </w:rPr>
      </w:pPr>
      <w:r w:rsidRPr="00B0013D">
        <w:rPr>
          <w:rFonts w:ascii="Tahoma" w:hAnsi="Tahoma"/>
          <w:sz w:val="20"/>
          <w:szCs w:val="20"/>
        </w:rPr>
        <w:t xml:space="preserve">dostanie się wody spowodowane przez osoby trzecie, </w:t>
      </w:r>
    </w:p>
    <w:p w:rsidR="000F1014" w:rsidRPr="00B0013D" w:rsidRDefault="000F1014" w:rsidP="002C5404">
      <w:pPr>
        <w:widowControl/>
        <w:numPr>
          <w:ilvl w:val="0"/>
          <w:numId w:val="19"/>
        </w:numPr>
        <w:tabs>
          <w:tab w:val="left" w:pos="227"/>
        </w:tabs>
        <w:suppressAutoHyphens/>
        <w:autoSpaceDE w:val="0"/>
        <w:autoSpaceDN/>
        <w:adjustRightInd/>
        <w:jc w:val="both"/>
        <w:rPr>
          <w:rFonts w:ascii="Tahoma" w:hAnsi="Tahoma"/>
          <w:sz w:val="20"/>
          <w:szCs w:val="20"/>
        </w:rPr>
      </w:pPr>
      <w:r w:rsidRPr="00B0013D">
        <w:rPr>
          <w:rFonts w:ascii="Tahoma" w:hAnsi="Tahoma"/>
          <w:sz w:val="20"/>
          <w:szCs w:val="20"/>
        </w:rPr>
        <w:t xml:space="preserve">dostanie się wody lub innego czynnika gaśniczego w następstwie prowadzenia akcji ratowniczej, </w:t>
      </w:r>
    </w:p>
    <w:p w:rsidR="000F1014" w:rsidRPr="00B0013D" w:rsidRDefault="000F1014" w:rsidP="002C5404">
      <w:pPr>
        <w:widowControl/>
        <w:numPr>
          <w:ilvl w:val="0"/>
          <w:numId w:val="19"/>
        </w:numPr>
        <w:tabs>
          <w:tab w:val="left" w:pos="227"/>
        </w:tabs>
        <w:suppressAutoHyphens/>
        <w:autoSpaceDE w:val="0"/>
        <w:autoSpaceDN/>
        <w:adjustRightInd/>
        <w:jc w:val="both"/>
        <w:rPr>
          <w:rFonts w:ascii="Tahoma" w:hAnsi="Tahoma"/>
          <w:sz w:val="20"/>
          <w:szCs w:val="20"/>
        </w:rPr>
      </w:pPr>
      <w:r w:rsidRPr="00B0013D">
        <w:rPr>
          <w:rFonts w:ascii="Tahoma" w:hAnsi="Tahoma"/>
          <w:sz w:val="20"/>
          <w:szCs w:val="20"/>
        </w:rPr>
        <w:t xml:space="preserve">dostanie się wody pochodzącej z topniejących mas śniegu lub lodu, </w:t>
      </w:r>
    </w:p>
    <w:p w:rsidR="000F1014" w:rsidRPr="00B0013D" w:rsidRDefault="000F1014" w:rsidP="002C5404">
      <w:pPr>
        <w:widowControl/>
        <w:numPr>
          <w:ilvl w:val="0"/>
          <w:numId w:val="19"/>
        </w:numPr>
        <w:tabs>
          <w:tab w:val="left" w:pos="227"/>
        </w:tabs>
        <w:suppressAutoHyphens/>
        <w:autoSpaceDE w:val="0"/>
        <w:autoSpaceDN/>
        <w:adjustRightInd/>
        <w:jc w:val="both"/>
        <w:rPr>
          <w:rFonts w:ascii="Tahoma" w:hAnsi="Tahoma"/>
          <w:sz w:val="20"/>
          <w:szCs w:val="20"/>
        </w:rPr>
      </w:pPr>
      <w:r w:rsidRPr="00B0013D">
        <w:rPr>
          <w:rFonts w:ascii="Tahoma" w:hAnsi="Tahoma"/>
          <w:sz w:val="20"/>
          <w:szCs w:val="20"/>
        </w:rPr>
        <w:t>wydostanie się wody z akwarium lub urządzeń zewnętrznych i wewnętrznych zasilających lub współpracujących z nim w wyniku uszkodzenia lub awarii.</w:t>
      </w:r>
    </w:p>
    <w:p w:rsidR="000F1014" w:rsidRPr="00B0013D" w:rsidRDefault="000F1014" w:rsidP="002C5404">
      <w:pPr>
        <w:tabs>
          <w:tab w:val="left" w:pos="227"/>
        </w:tabs>
        <w:autoSpaceDE w:val="0"/>
        <w:ind w:left="360"/>
        <w:jc w:val="both"/>
        <w:rPr>
          <w:rFonts w:ascii="Tahoma" w:hAnsi="Tahoma"/>
          <w:sz w:val="20"/>
          <w:szCs w:val="20"/>
        </w:rPr>
      </w:pPr>
      <w:r w:rsidRPr="00B0013D">
        <w:rPr>
          <w:rFonts w:ascii="Tahoma" w:hAnsi="Tahoma"/>
          <w:sz w:val="20"/>
          <w:szCs w:val="20"/>
        </w:rPr>
        <w:t xml:space="preserve"> – limit na przedmiotowe ryzyko (określone pkt 17)) wynosi 50.000,- PLN na jedno i wszystkie zdarzenia w okresie ubezpieczenia; nie dotyczy szkód spowodowanych złym stanem technicznym dachu lub innych elementów budynku oraz szkód do powstania których doszło na skutek niezabezpieczenia otworów okiennych i drzwiowych.</w:t>
      </w:r>
    </w:p>
    <w:p w:rsidR="000F1014" w:rsidRPr="00B0013D" w:rsidRDefault="000F1014" w:rsidP="002C5404">
      <w:pPr>
        <w:jc w:val="both"/>
        <w:rPr>
          <w:rFonts w:ascii="Tahoma" w:hAnsi="Tahoma"/>
          <w:sz w:val="20"/>
          <w:szCs w:val="20"/>
        </w:rPr>
      </w:pPr>
      <w:r w:rsidRPr="00B0013D">
        <w:rPr>
          <w:rFonts w:ascii="Tahoma" w:hAnsi="Tahoma"/>
          <w:sz w:val="20"/>
          <w:szCs w:val="20"/>
        </w:rPr>
        <w:t>3.2 co najmniej następujące koszty powstałe w związku z zaistniałym zdarzeniem losowym, objętym ochroną ubezpieczeniową:</w:t>
      </w:r>
    </w:p>
    <w:p w:rsidR="000F1014" w:rsidRPr="00B0013D" w:rsidRDefault="000F1014" w:rsidP="002C5404">
      <w:pPr>
        <w:widowControl/>
        <w:numPr>
          <w:ilvl w:val="2"/>
          <w:numId w:val="36"/>
        </w:numPr>
        <w:tabs>
          <w:tab w:val="left" w:pos="851"/>
        </w:tabs>
        <w:suppressAutoHyphens/>
        <w:autoSpaceDE w:val="0"/>
        <w:autoSpaceDN/>
        <w:adjustRightInd/>
        <w:jc w:val="both"/>
        <w:rPr>
          <w:rFonts w:ascii="Tahoma" w:hAnsi="Tahoma"/>
          <w:sz w:val="20"/>
          <w:szCs w:val="20"/>
        </w:rPr>
      </w:pPr>
      <w:r w:rsidRPr="00B0013D">
        <w:rPr>
          <w:rFonts w:ascii="Tahoma" w:hAnsi="Tahoma"/>
          <w:sz w:val="20"/>
          <w:szCs w:val="20"/>
        </w:rPr>
        <w:t xml:space="preserve">usunięcia pozostałości po szkodzie, z wyłączeniem z ochrony kosztów związanych z usunięciem zanieczyszczeń wody lub gleby i jej rekultywacją; </w:t>
      </w:r>
    </w:p>
    <w:p w:rsidR="000F1014" w:rsidRPr="00B0013D" w:rsidRDefault="000F1014" w:rsidP="002C5404">
      <w:pPr>
        <w:widowControl/>
        <w:numPr>
          <w:ilvl w:val="2"/>
          <w:numId w:val="36"/>
        </w:numPr>
        <w:tabs>
          <w:tab w:val="left" w:pos="851"/>
        </w:tabs>
        <w:suppressAutoHyphens/>
        <w:autoSpaceDE w:val="0"/>
        <w:autoSpaceDN/>
        <w:adjustRightInd/>
        <w:jc w:val="both"/>
        <w:rPr>
          <w:rFonts w:ascii="Tahoma" w:hAnsi="Tahoma"/>
          <w:sz w:val="20"/>
          <w:szCs w:val="20"/>
        </w:rPr>
      </w:pPr>
      <w:r w:rsidRPr="00B0013D">
        <w:rPr>
          <w:rFonts w:ascii="Tahoma" w:hAnsi="Tahoma"/>
          <w:sz w:val="20"/>
          <w:szCs w:val="20"/>
        </w:rPr>
        <w:t>zabezpieczenia mienia przed uszkodzeniem w sytuacji bezpośredniego zagrożenia powstałego w związku ze zdarzeniem losowym objętym zakresem ubezpieczenia, choćby okazały się nieskuteczne; przedmiotowe koszty winny być uzasadnione i udokumentowane;</w:t>
      </w:r>
    </w:p>
    <w:p w:rsidR="000F1014" w:rsidRPr="00B0013D" w:rsidRDefault="000F1014" w:rsidP="002C5404">
      <w:pPr>
        <w:widowControl/>
        <w:numPr>
          <w:ilvl w:val="2"/>
          <w:numId w:val="36"/>
        </w:numPr>
        <w:tabs>
          <w:tab w:val="left" w:pos="851"/>
        </w:tabs>
        <w:suppressAutoHyphens/>
        <w:autoSpaceDE w:val="0"/>
        <w:autoSpaceDN/>
        <w:adjustRightInd/>
        <w:jc w:val="both"/>
        <w:rPr>
          <w:rFonts w:ascii="Tahoma" w:hAnsi="Tahoma"/>
          <w:sz w:val="20"/>
          <w:szCs w:val="20"/>
        </w:rPr>
      </w:pPr>
      <w:r w:rsidRPr="00B0013D">
        <w:rPr>
          <w:rFonts w:ascii="Tahoma" w:hAnsi="Tahoma"/>
          <w:sz w:val="20"/>
          <w:szCs w:val="20"/>
        </w:rPr>
        <w:t>mające na celu niedopuszczenie do powiększenia strat; przedmiotowe koszty winny być uzasadnione i udokumentowane;</w:t>
      </w:r>
    </w:p>
    <w:p w:rsidR="000F1014" w:rsidRPr="00B0013D" w:rsidRDefault="000F1014" w:rsidP="002C5404">
      <w:pPr>
        <w:widowControl/>
        <w:numPr>
          <w:ilvl w:val="2"/>
          <w:numId w:val="36"/>
        </w:numPr>
        <w:tabs>
          <w:tab w:val="left" w:pos="851"/>
        </w:tabs>
        <w:suppressAutoHyphens/>
        <w:autoSpaceDE w:val="0"/>
        <w:autoSpaceDN/>
        <w:adjustRightInd/>
        <w:jc w:val="both"/>
        <w:rPr>
          <w:rFonts w:ascii="Tahoma" w:hAnsi="Tahoma"/>
          <w:sz w:val="20"/>
          <w:szCs w:val="20"/>
        </w:rPr>
      </w:pPr>
      <w:r w:rsidRPr="00B0013D">
        <w:rPr>
          <w:rFonts w:ascii="Tahoma" w:hAnsi="Tahoma"/>
          <w:sz w:val="20"/>
          <w:szCs w:val="20"/>
        </w:rPr>
        <w:t>z akcją ratowniczą mienia dotkniętego szkodą, w tym gaszeniem, rozbiórką, ewakuacją, transportem, składowaniem zastępczym, itp.; przedmiotowe koszty winny być uzasadnione i udokumentowane;  Ochrona ubezpieczeniowa obejmuje koszty transportu zwyczajowo stosowanego przy danym rodzaju przedmiotu ubezpieczenia, z wyłączeniem transportu lotniczego lub ekspresowego; Ochroną objęte są koszty ewakuacji pacjentów oraz sprzętu medycznego, poniesione w wyniku zagrożenia ryzykami, objętymi umową ubezpieczenia mienia od pożaru i innych zdarzeń losowych,  pod warunkiem, iż niebezpieczeństwo to będzie wydawało się realne. Z ochrony wyłączone są koszty ponoszone zgodnie z treścią klauzuli wskazanej w pkt. 3.11.3.; Za koszty ewakuacji uważa się poniesione i udokumentowane koszty związane z:</w:t>
      </w:r>
    </w:p>
    <w:p w:rsidR="000F1014" w:rsidRPr="00B0013D" w:rsidRDefault="000F1014" w:rsidP="002C5404">
      <w:pPr>
        <w:pStyle w:val="ListParagraph"/>
        <w:widowControl/>
        <w:numPr>
          <w:ilvl w:val="0"/>
          <w:numId w:val="37"/>
        </w:numPr>
        <w:tabs>
          <w:tab w:val="left" w:pos="851"/>
        </w:tabs>
        <w:suppressAutoHyphens/>
        <w:autoSpaceDE w:val="0"/>
        <w:autoSpaceDN/>
        <w:adjustRightInd/>
        <w:contextualSpacing/>
        <w:jc w:val="both"/>
        <w:rPr>
          <w:rFonts w:ascii="Tahoma" w:hAnsi="Tahoma"/>
          <w:sz w:val="20"/>
          <w:szCs w:val="20"/>
        </w:rPr>
      </w:pPr>
      <w:r w:rsidRPr="00B0013D">
        <w:rPr>
          <w:rFonts w:ascii="Tahoma" w:hAnsi="Tahoma"/>
          <w:sz w:val="20"/>
          <w:szCs w:val="20"/>
        </w:rPr>
        <w:t xml:space="preserve">transportem pacjentów, </w:t>
      </w:r>
    </w:p>
    <w:p w:rsidR="000F1014" w:rsidRPr="00B0013D" w:rsidRDefault="000F1014" w:rsidP="002C5404">
      <w:pPr>
        <w:pStyle w:val="ListParagraph"/>
        <w:widowControl/>
        <w:numPr>
          <w:ilvl w:val="0"/>
          <w:numId w:val="37"/>
        </w:numPr>
        <w:tabs>
          <w:tab w:val="left" w:pos="851"/>
        </w:tabs>
        <w:suppressAutoHyphens/>
        <w:autoSpaceDE w:val="0"/>
        <w:autoSpaceDN/>
        <w:adjustRightInd/>
        <w:contextualSpacing/>
        <w:jc w:val="both"/>
        <w:rPr>
          <w:rFonts w:ascii="Tahoma" w:hAnsi="Tahoma"/>
          <w:sz w:val="20"/>
          <w:szCs w:val="20"/>
        </w:rPr>
      </w:pPr>
      <w:r w:rsidRPr="00B0013D">
        <w:rPr>
          <w:rFonts w:ascii="Tahoma" w:hAnsi="Tahoma"/>
          <w:sz w:val="20"/>
          <w:szCs w:val="20"/>
        </w:rPr>
        <w:t>transportem sprzętu medycznego,</w:t>
      </w:r>
    </w:p>
    <w:p w:rsidR="000F1014" w:rsidRPr="00B0013D" w:rsidRDefault="000F1014" w:rsidP="002C5404">
      <w:pPr>
        <w:pStyle w:val="ListParagraph"/>
        <w:widowControl/>
        <w:numPr>
          <w:ilvl w:val="0"/>
          <w:numId w:val="37"/>
        </w:numPr>
        <w:tabs>
          <w:tab w:val="left" w:pos="851"/>
        </w:tabs>
        <w:suppressAutoHyphens/>
        <w:autoSpaceDE w:val="0"/>
        <w:autoSpaceDN/>
        <w:adjustRightInd/>
        <w:contextualSpacing/>
        <w:jc w:val="both"/>
        <w:rPr>
          <w:rFonts w:ascii="Tahoma" w:hAnsi="Tahoma"/>
          <w:sz w:val="20"/>
          <w:szCs w:val="20"/>
        </w:rPr>
      </w:pPr>
      <w:r w:rsidRPr="00B0013D">
        <w:rPr>
          <w:rFonts w:ascii="Tahoma" w:hAnsi="Tahoma"/>
          <w:sz w:val="20"/>
          <w:szCs w:val="20"/>
        </w:rPr>
        <w:t xml:space="preserve">magazynowaniem/przechowywaniem sprzętu medycznego w czasie koniecznym dla czynności ewakuacyjnych, </w:t>
      </w:r>
    </w:p>
    <w:p w:rsidR="000F1014" w:rsidRPr="00B0013D" w:rsidRDefault="000F1014" w:rsidP="002C5404">
      <w:pPr>
        <w:pStyle w:val="ListParagraph"/>
        <w:widowControl/>
        <w:numPr>
          <w:ilvl w:val="0"/>
          <w:numId w:val="37"/>
        </w:numPr>
        <w:tabs>
          <w:tab w:val="left" w:pos="851"/>
        </w:tabs>
        <w:suppressAutoHyphens/>
        <w:autoSpaceDE w:val="0"/>
        <w:autoSpaceDN/>
        <w:adjustRightInd/>
        <w:contextualSpacing/>
        <w:jc w:val="both"/>
        <w:rPr>
          <w:rFonts w:ascii="Tahoma" w:hAnsi="Tahoma"/>
          <w:sz w:val="20"/>
          <w:szCs w:val="20"/>
        </w:rPr>
      </w:pPr>
      <w:r w:rsidRPr="00B0013D">
        <w:rPr>
          <w:rFonts w:ascii="Tahoma" w:hAnsi="Tahoma"/>
          <w:sz w:val="20"/>
          <w:szCs w:val="20"/>
        </w:rPr>
        <w:t xml:space="preserve">dozorem sprzętu medycznego przez wyspecjalizowane podmioty, </w:t>
      </w:r>
    </w:p>
    <w:p w:rsidR="000F1014" w:rsidRPr="00B0013D" w:rsidRDefault="000F1014" w:rsidP="002C5404">
      <w:pPr>
        <w:pStyle w:val="ListParagraph"/>
        <w:widowControl/>
        <w:numPr>
          <w:ilvl w:val="0"/>
          <w:numId w:val="37"/>
        </w:numPr>
        <w:tabs>
          <w:tab w:val="left" w:pos="851"/>
        </w:tabs>
        <w:suppressAutoHyphens/>
        <w:autoSpaceDE w:val="0"/>
        <w:autoSpaceDN/>
        <w:adjustRightInd/>
        <w:contextualSpacing/>
        <w:jc w:val="both"/>
        <w:rPr>
          <w:rFonts w:ascii="Tahoma" w:hAnsi="Tahoma"/>
          <w:sz w:val="20"/>
          <w:szCs w:val="20"/>
        </w:rPr>
      </w:pPr>
      <w:r w:rsidRPr="00B0013D">
        <w:rPr>
          <w:rFonts w:ascii="Tahoma" w:hAnsi="Tahoma"/>
          <w:sz w:val="20"/>
          <w:szCs w:val="20"/>
        </w:rPr>
        <w:t>pobytem ewakuowanych pacjentów w zastępczych placówkach w okresie do jednej doby licząc od momentu zakwaterowania, z zastrzeżeniem iż koszty pobytu jednego pacjenta nie mogą przekroczyć 100 zł za dobę. Limit odpowiedzialności na jedno i wszystkie zdarzenia w okresie ubezpieczenia wynosi 30.000 zł.</w:t>
      </w:r>
    </w:p>
    <w:p w:rsidR="000F1014" w:rsidRPr="00B0013D" w:rsidRDefault="000F1014" w:rsidP="002C5404">
      <w:pPr>
        <w:pStyle w:val="ListParagraph"/>
        <w:widowControl/>
        <w:numPr>
          <w:ilvl w:val="0"/>
          <w:numId w:val="37"/>
        </w:numPr>
        <w:tabs>
          <w:tab w:val="left" w:pos="851"/>
        </w:tabs>
        <w:suppressAutoHyphens/>
        <w:autoSpaceDE w:val="0"/>
        <w:autoSpaceDN/>
        <w:adjustRightInd/>
        <w:contextualSpacing/>
        <w:jc w:val="both"/>
        <w:rPr>
          <w:rFonts w:ascii="Tahoma" w:hAnsi="Tahoma"/>
          <w:sz w:val="20"/>
          <w:szCs w:val="20"/>
        </w:rPr>
      </w:pPr>
      <w:r w:rsidRPr="00B0013D">
        <w:rPr>
          <w:rFonts w:ascii="Tahoma" w:hAnsi="Tahoma"/>
          <w:sz w:val="20"/>
          <w:szCs w:val="20"/>
        </w:rPr>
        <w:t>Ubezpieczyciel pokrywa powyższe koszty wyłącznie w sytuacji gdy ewakuacja przeprowadzona została na polecenie Policji, Straży Pożarnej lub Straży Miejskiej oraz odbywała się pod kierunkiem lub w obecności ww. służb.</w:t>
      </w:r>
    </w:p>
    <w:p w:rsidR="000F1014" w:rsidRPr="00B0013D" w:rsidRDefault="000F1014" w:rsidP="002C5404">
      <w:pPr>
        <w:widowControl/>
        <w:numPr>
          <w:ilvl w:val="2"/>
          <w:numId w:val="36"/>
        </w:numPr>
        <w:tabs>
          <w:tab w:val="left" w:pos="851"/>
        </w:tabs>
        <w:suppressAutoHyphens/>
        <w:autoSpaceDE w:val="0"/>
        <w:autoSpaceDN/>
        <w:adjustRightInd/>
        <w:jc w:val="both"/>
        <w:rPr>
          <w:rFonts w:ascii="Tahoma" w:hAnsi="Tahoma"/>
          <w:sz w:val="20"/>
          <w:szCs w:val="20"/>
        </w:rPr>
      </w:pPr>
      <w:r w:rsidRPr="00B0013D">
        <w:rPr>
          <w:rFonts w:ascii="Tahoma" w:hAnsi="Tahoma"/>
          <w:sz w:val="20"/>
          <w:szCs w:val="20"/>
        </w:rPr>
        <w:t>Dokumentacja kosztów odbywa się na podstawie dostarczonych przez Poszkodowanego dokumentów, takich jak:  faktura, rachunek, nota, dokument wewnętrzny oraz jakikolwiek inny dokument pisemny potwierdzający poniesienie wydatku.</w:t>
      </w:r>
    </w:p>
    <w:p w:rsidR="000F1014" w:rsidRPr="00B0013D" w:rsidRDefault="000F1014" w:rsidP="002C5404">
      <w:pPr>
        <w:widowControl/>
        <w:numPr>
          <w:ilvl w:val="2"/>
          <w:numId w:val="10"/>
        </w:numPr>
        <w:tabs>
          <w:tab w:val="left" w:pos="1224"/>
        </w:tabs>
        <w:suppressAutoHyphens/>
        <w:autoSpaceDE w:val="0"/>
        <w:autoSpaceDN/>
        <w:adjustRightInd/>
        <w:jc w:val="both"/>
        <w:rPr>
          <w:rFonts w:ascii="Tahoma" w:hAnsi="Tahoma"/>
          <w:sz w:val="20"/>
          <w:szCs w:val="20"/>
          <w:lang w:eastAsia="ar-SA"/>
        </w:rPr>
      </w:pPr>
      <w:r w:rsidRPr="00B0013D">
        <w:rPr>
          <w:rFonts w:ascii="Tahoma" w:hAnsi="Tahoma"/>
          <w:sz w:val="20"/>
          <w:szCs w:val="20"/>
        </w:rPr>
        <w:t xml:space="preserve">przedmiotowe ww. koszty do wysokości 10% sumy ubezpieczenia mienia bezpośrednio zagrożonego/dotkniętego szkodą, nie więcej niż 250.000,-PLN </w:t>
      </w:r>
      <w:r w:rsidRPr="00F16D4A">
        <w:rPr>
          <w:rFonts w:ascii="Tahoma" w:hAnsi="Tahoma"/>
          <w:sz w:val="20"/>
          <w:szCs w:val="20"/>
        </w:rPr>
        <w:t>na jedno i wszystkie zdarzenia w okresie ubezpieczenia</w:t>
      </w:r>
      <w:r>
        <w:rPr>
          <w:rFonts w:ascii="Tahoma" w:hAnsi="Tahoma"/>
          <w:sz w:val="20"/>
          <w:szCs w:val="20"/>
        </w:rPr>
        <w:t xml:space="preserve"> </w:t>
      </w:r>
      <w:r w:rsidRPr="00B0013D">
        <w:rPr>
          <w:rFonts w:ascii="Tahoma" w:hAnsi="Tahoma"/>
          <w:sz w:val="20"/>
          <w:szCs w:val="20"/>
        </w:rPr>
        <w:t>ponad obowiązujące limity/kwoty określone OWU; konsumpcja ustanowionego limitu następować będzie dopiero po wyczerpaniu się kwot i/lub limitów określonych OWU</w:t>
      </w:r>
      <w:r w:rsidRPr="00B0013D">
        <w:rPr>
          <w:rFonts w:ascii="Tahoma" w:hAnsi="Tahoma"/>
          <w:sz w:val="20"/>
          <w:szCs w:val="20"/>
          <w:lang w:eastAsia="ar-SA"/>
        </w:rPr>
        <w:t>;</w:t>
      </w:r>
    </w:p>
    <w:p w:rsidR="000F1014" w:rsidRPr="00B0013D" w:rsidRDefault="000F1014" w:rsidP="003C3B47">
      <w:pPr>
        <w:widowControl/>
        <w:numPr>
          <w:ilvl w:val="1"/>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 xml:space="preserve">Udział własny/franszyza redukcyjna: </w:t>
      </w:r>
      <w:r>
        <w:rPr>
          <w:rFonts w:ascii="Tahoma" w:hAnsi="Tahoma"/>
          <w:sz w:val="20"/>
          <w:szCs w:val="20"/>
          <w:lang w:eastAsia="ar-SA"/>
        </w:rPr>
        <w:t>5</w:t>
      </w:r>
      <w:r w:rsidRPr="00B0013D">
        <w:rPr>
          <w:rFonts w:ascii="Tahoma" w:hAnsi="Tahoma"/>
          <w:sz w:val="20"/>
          <w:szCs w:val="20"/>
          <w:lang w:eastAsia="ar-SA"/>
        </w:rPr>
        <w:t>00,- PLN w każdej szkodzie, chyba że w poszczególnych opcjach</w:t>
      </w:r>
      <w:r>
        <w:rPr>
          <w:rFonts w:ascii="Tahoma" w:hAnsi="Tahoma"/>
          <w:sz w:val="20"/>
          <w:szCs w:val="20"/>
          <w:lang w:eastAsia="ar-SA"/>
        </w:rPr>
        <w:t xml:space="preserve">/klauzulach wprowadzono inaczej </w:t>
      </w:r>
      <w:r w:rsidRPr="00C01B15">
        <w:rPr>
          <w:rFonts w:ascii="Tahoma" w:hAnsi="Tahoma"/>
          <w:sz w:val="20"/>
          <w:szCs w:val="20"/>
          <w:lang w:eastAsia="ar-SA"/>
        </w:rPr>
        <w:t>nie dotyczy mienia pracowniczego oraz ryzyka szyb od stłuczenia/rozbicia, dla którego franszyza n</w:t>
      </w:r>
      <w:r>
        <w:rPr>
          <w:rFonts w:ascii="Tahoma" w:hAnsi="Tahoma"/>
          <w:sz w:val="20"/>
          <w:szCs w:val="20"/>
          <w:lang w:eastAsia="ar-SA"/>
        </w:rPr>
        <w:t xml:space="preserve">ie może być stosowana oraz </w:t>
      </w:r>
      <w:r w:rsidRPr="00C01B15">
        <w:rPr>
          <w:rFonts w:ascii="Tahoma" w:hAnsi="Tahoma"/>
          <w:sz w:val="20"/>
          <w:szCs w:val="20"/>
          <w:lang w:eastAsia="ar-SA"/>
        </w:rPr>
        <w:t>brak udziałów własnych</w:t>
      </w:r>
      <w:r>
        <w:rPr>
          <w:rFonts w:ascii="Tahoma" w:hAnsi="Tahoma"/>
          <w:sz w:val="20"/>
          <w:szCs w:val="20"/>
          <w:lang w:eastAsia="ar-SA"/>
        </w:rPr>
        <w:t>;</w:t>
      </w:r>
    </w:p>
    <w:p w:rsidR="000F1014" w:rsidRPr="00B0013D" w:rsidRDefault="000F1014" w:rsidP="003C3B47">
      <w:pPr>
        <w:widowControl/>
        <w:numPr>
          <w:ilvl w:val="1"/>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Franszyza integralna w wysokości 100€ (wg średniego kursu NBP z dnia szkody), chyba że zaznaczono inaczej; nie dotyczy mienia pracowniczego, dla którego franszyza nie może być stosowana;</w:t>
      </w:r>
    </w:p>
    <w:p w:rsidR="000F1014" w:rsidRPr="00B0013D" w:rsidRDefault="000F1014" w:rsidP="003C3B47">
      <w:pPr>
        <w:widowControl/>
        <w:numPr>
          <w:ilvl w:val="1"/>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Przyjęcie do ubezpieczenia środków trwałych nastąpi wg WKB niezależnie od stopnia ich umorzenia, wieku, zużycia technicznego i amortyzacji; mienia kategorii: niskocenne, wyposażenie wg wartości WKB/ewidencyjnej;</w:t>
      </w:r>
    </w:p>
    <w:p w:rsidR="000F1014" w:rsidRPr="00B0013D" w:rsidRDefault="000F1014" w:rsidP="003C3B47">
      <w:pPr>
        <w:widowControl/>
        <w:numPr>
          <w:ilvl w:val="1"/>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System sum stałych określa się dla: środków trwałych według EST, w tym także kategorii niskocenne, wyposażenie i środków obrotowych;</w:t>
      </w:r>
    </w:p>
    <w:p w:rsidR="000F1014" w:rsidRPr="00B0013D" w:rsidRDefault="000F1014" w:rsidP="003C3B47">
      <w:pPr>
        <w:widowControl/>
        <w:numPr>
          <w:ilvl w:val="1"/>
          <w:numId w:val="10"/>
        </w:numPr>
        <w:tabs>
          <w:tab w:val="left" w:pos="227"/>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 xml:space="preserve">System pierwszego ryzyka określa się dla: wartości pieniężnych, mienia pracowniczego oraz klauzul dodatkowych z wprowadzonymi limitami/podlimitami odpowiedzialności; </w:t>
      </w:r>
    </w:p>
    <w:p w:rsidR="000F1014" w:rsidRPr="00B0013D" w:rsidRDefault="000F1014" w:rsidP="003C3B47">
      <w:pPr>
        <w:widowControl/>
        <w:numPr>
          <w:ilvl w:val="1"/>
          <w:numId w:val="10"/>
        </w:numPr>
        <w:tabs>
          <w:tab w:val="left" w:pos="227"/>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Brak wyłączenia za szkody spowodowane przez opalenie, niezależnie od tego czy nastąpiło jako skutek pożaru, uderzenia pioruna lub eksplozji;</w:t>
      </w:r>
    </w:p>
    <w:p w:rsidR="000F1014" w:rsidRPr="00B0013D" w:rsidRDefault="000F1014" w:rsidP="002C5404">
      <w:pPr>
        <w:pStyle w:val="ListParagraph"/>
        <w:widowControl/>
        <w:numPr>
          <w:ilvl w:val="1"/>
          <w:numId w:val="10"/>
        </w:numPr>
        <w:tabs>
          <w:tab w:val="left" w:pos="227"/>
        </w:tabs>
        <w:suppressAutoHyphens/>
        <w:autoSpaceDE w:val="0"/>
        <w:autoSpaceDN/>
        <w:adjustRightInd/>
        <w:contextualSpacing/>
        <w:jc w:val="both"/>
        <w:rPr>
          <w:rFonts w:ascii="Tahoma" w:hAnsi="Tahoma"/>
          <w:sz w:val="20"/>
          <w:szCs w:val="20"/>
        </w:rPr>
      </w:pPr>
      <w:r w:rsidRPr="00B0013D">
        <w:rPr>
          <w:rFonts w:ascii="Tahoma" w:hAnsi="Tahoma"/>
          <w:sz w:val="20"/>
          <w:szCs w:val="20"/>
        </w:rPr>
        <w:t>Dopuszcza się zastosowanie wyłączenia za szkody spowodowane przez:</w:t>
      </w:r>
    </w:p>
    <w:p w:rsidR="000F1014" w:rsidRPr="003F1225" w:rsidRDefault="000F1014" w:rsidP="003F1225">
      <w:pPr>
        <w:pStyle w:val="ListParagraph"/>
        <w:widowControl/>
        <w:numPr>
          <w:ilvl w:val="2"/>
          <w:numId w:val="10"/>
        </w:numPr>
        <w:tabs>
          <w:tab w:val="left" w:pos="227"/>
        </w:tabs>
        <w:suppressAutoHyphens/>
        <w:autoSpaceDE w:val="0"/>
        <w:autoSpaceDN/>
        <w:adjustRightInd/>
        <w:contextualSpacing/>
        <w:jc w:val="both"/>
        <w:rPr>
          <w:rFonts w:ascii="Tahoma" w:hAnsi="Tahoma"/>
          <w:sz w:val="20"/>
          <w:szCs w:val="20"/>
        </w:rPr>
      </w:pPr>
      <w:r w:rsidRPr="003F1225">
        <w:rPr>
          <w:rFonts w:ascii="Tahoma" w:hAnsi="Tahoma"/>
          <w:sz w:val="20"/>
          <w:szCs w:val="20"/>
        </w:rPr>
        <w:t>wybuch spo</w:t>
      </w:r>
      <w:r>
        <w:rPr>
          <w:rFonts w:ascii="Tahoma" w:hAnsi="Tahoma"/>
          <w:sz w:val="20"/>
          <w:szCs w:val="20"/>
        </w:rPr>
        <w:t xml:space="preserve">wodowany w celach produkcyjnych i </w:t>
      </w:r>
      <w:r w:rsidRPr="003F1225">
        <w:rPr>
          <w:rFonts w:ascii="Tahoma" w:hAnsi="Tahoma"/>
          <w:sz w:val="20"/>
          <w:szCs w:val="20"/>
        </w:rPr>
        <w:t>eksploatacyjnych oraz w silnikach spalinowyc</w:t>
      </w:r>
      <w:r>
        <w:rPr>
          <w:rFonts w:ascii="Tahoma" w:hAnsi="Tahoma"/>
          <w:sz w:val="20"/>
          <w:szCs w:val="20"/>
        </w:rPr>
        <w:t>h, gdy wybuch spowodowany jest</w:t>
      </w:r>
      <w:r w:rsidRPr="003F1225">
        <w:rPr>
          <w:rFonts w:ascii="Tahoma" w:hAnsi="Tahoma"/>
          <w:sz w:val="20"/>
          <w:szCs w:val="20"/>
        </w:rPr>
        <w:t xml:space="preserve"> ich naturalną funkcją lub gdy wybuch spowodowany został normalnym ciśnieniem zawartych w nich gazów; limit na szkody spowodowane przez wybuch (inny niż określony w zdaniu pierwszym) w urządzeniach elektrycznych, wskutek działania prądu elektrycznego, zarówno z pojawieniem się ognia jak i bez (np. przepięcie) w wysokości 500 000,00zł na jedno i wszystkie zdarzenia w okresie ubezpieczenia;</w:t>
      </w:r>
    </w:p>
    <w:p w:rsidR="000F1014" w:rsidRPr="00B0013D" w:rsidRDefault="000F1014" w:rsidP="002C5404">
      <w:pPr>
        <w:pStyle w:val="ListParagraph"/>
        <w:widowControl/>
        <w:numPr>
          <w:ilvl w:val="2"/>
          <w:numId w:val="10"/>
        </w:numPr>
        <w:tabs>
          <w:tab w:val="left" w:pos="227"/>
        </w:tabs>
        <w:suppressAutoHyphens/>
        <w:autoSpaceDE w:val="0"/>
        <w:autoSpaceDN/>
        <w:adjustRightInd/>
        <w:contextualSpacing/>
        <w:jc w:val="both"/>
        <w:rPr>
          <w:rFonts w:ascii="Tahoma" w:hAnsi="Tahoma"/>
          <w:sz w:val="20"/>
          <w:szCs w:val="20"/>
        </w:rPr>
      </w:pPr>
      <w:r w:rsidRPr="00B0013D">
        <w:rPr>
          <w:rFonts w:ascii="Tahoma" w:hAnsi="Tahoma"/>
          <w:sz w:val="20"/>
          <w:szCs w:val="20"/>
        </w:rPr>
        <w:t xml:space="preserve">wskutek działania prądu elektrycznego przez opalenie, chyba że opalenie nastąpiło jako skutek pożaru, uderzenia pioruna; </w:t>
      </w:r>
    </w:p>
    <w:p w:rsidR="000F1014" w:rsidRPr="00B0013D" w:rsidRDefault="000F1014" w:rsidP="003C3B47">
      <w:pPr>
        <w:widowControl/>
        <w:numPr>
          <w:ilvl w:val="1"/>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Zasada ustalenia wysokości odszkodowania dla mienia przyjętego wg WKB: szacowanie uszkodzonych składników majątku nastąpi bez jakichkolwiek potrąceń wynikających z faktycznego zużycia, amortyzacji, umorzenia, czy też wieku przedmiotu ubezpieczenia i/lub procentowego stopnia uszkodzenia składnika majątku, do wysokości określonej w umowie sumy ubezpieczenia (wartości księgowej brutto) mienia i/lub przyjętego limitu z uwzględnieniem nw. zasad:</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przy szkodach częściowych - w wysokości poniesionych, rzeczywistych i udokumentowanych i/lub skalkulowanych kosztów usunięcia/naprawienia szkody, powiększonych o koszty akcji ratowniczej, zabezpieczenia przed powiększaniem się rozmiarów szkody i koszty uprzątnięcia pozostałości po szkodzie;</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przy szkodach całkowitych - w wysokości kosztów zakupu lub odbudowy zniszczonego przedmiotu ubezpieczenia przy uwzględnieniu wymiarów, konstrukcji, materiałów i technologii sprzed zaistnienia szkody, przy zachowaniu takich samych lub zbliżonych parametrów znamionowych/eksploatacyjnych, powiększonych o koszty akcji ratowniczej, zabezpieczenia przed powiększaniem się rozmiarów szkody i koszty uprzątnięcia pozostałości po szkodzie.</w:t>
      </w:r>
    </w:p>
    <w:p w:rsidR="000F1014" w:rsidRPr="00B0013D" w:rsidRDefault="000F1014" w:rsidP="003C3B47">
      <w:pPr>
        <w:widowControl/>
        <w:numPr>
          <w:ilvl w:val="1"/>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u w:val="single"/>
          <w:lang w:eastAsia="ar-SA"/>
        </w:rPr>
        <w:t>Klauzule dodatkowe – rozszerzenia zakresu odpowiedzialności</w:t>
      </w:r>
      <w:r w:rsidRPr="00B0013D">
        <w:rPr>
          <w:rFonts w:ascii="Tahoma" w:hAnsi="Tahoma"/>
          <w:sz w:val="20"/>
          <w:szCs w:val="20"/>
          <w:lang w:eastAsia="ar-SA"/>
        </w:rPr>
        <w:t>, o ile nie są uregulowane w odnośnych OWU; w przypadku, gdy te ostatnie stanowią na korzyść od wnioskowanych poniżej, pierwszeństwo będą miały zapisy i/lub limity OWU w tej części i/lub całości uregulowań, które stanowią na korzyść od wnioskowanych poniżej:</w:t>
      </w:r>
    </w:p>
    <w:p w:rsidR="000F1014" w:rsidRPr="00B0013D" w:rsidRDefault="000F1014" w:rsidP="003C3B47">
      <w:pPr>
        <w:widowControl/>
        <w:numPr>
          <w:ilvl w:val="2"/>
          <w:numId w:val="10"/>
        </w:numPr>
        <w:tabs>
          <w:tab w:val="left" w:pos="227"/>
        </w:tabs>
        <w:suppressAutoHyphens/>
        <w:autoSpaceDE w:val="0"/>
        <w:autoSpaceDN/>
        <w:adjustRightInd/>
        <w:jc w:val="both"/>
        <w:rPr>
          <w:rFonts w:ascii="Tahoma" w:hAnsi="Tahoma"/>
          <w:b/>
          <w:sz w:val="20"/>
          <w:szCs w:val="20"/>
          <w:lang w:eastAsia="ar-SA"/>
        </w:rPr>
      </w:pPr>
      <w:r w:rsidRPr="00B0013D">
        <w:rPr>
          <w:rFonts w:ascii="Tahoma" w:hAnsi="Tahoma"/>
          <w:b/>
          <w:sz w:val="20"/>
          <w:szCs w:val="20"/>
          <w:lang w:eastAsia="ar-SA"/>
        </w:rPr>
        <w:t>klauzula przepięć</w:t>
      </w:r>
      <w:r w:rsidRPr="00B0013D">
        <w:rPr>
          <w:rFonts w:ascii="Tahoma" w:hAnsi="Tahoma"/>
          <w:sz w:val="20"/>
          <w:szCs w:val="20"/>
          <w:lang w:eastAsia="ar-SA"/>
        </w:rPr>
        <w:t xml:space="preserve"> –  ochrona ubezpieczeniowa rozszerzona zostaje o szkody powstałe na skutek przepięcia, w tym pośredniego uderzenia pioruna; przetężenia; wzbudzania się niszczących sił elektromagnetycznych w obwodach elektrycznych odbiorników i/lub urządzeń niezależnie od tego, czy w ich następstwie powstał pożar czy nie</w:t>
      </w:r>
      <w:r w:rsidRPr="00B0013D">
        <w:rPr>
          <w:rFonts w:ascii="Tahoma" w:hAnsi="Tahoma"/>
          <w:b/>
          <w:sz w:val="20"/>
          <w:szCs w:val="20"/>
          <w:lang w:eastAsia="ar-SA"/>
        </w:rPr>
        <w:t>; limit odpowiedzialności 500.000,- PLN na zdarzenie i w rocznym agregacie</w:t>
      </w:r>
      <w:r w:rsidRPr="00B0013D">
        <w:rPr>
          <w:rFonts w:ascii="Tahoma" w:hAnsi="Tahoma"/>
          <w:sz w:val="20"/>
          <w:szCs w:val="20"/>
          <w:lang w:eastAsia="ar-SA"/>
        </w:rPr>
        <w:t xml:space="preserve">; Ww. zdarzenia losowe pozostają objęte ochroną ubezpieczeniową pod warunkiem odpowiedniego zabezpieczenia mienia (zainstalowania ochrony przeciwprzepięciowej). Z ochrony ubezpieczeniowej pozostają wyłączone szkody powstałe we wszelkiego rodzaju wkładkach topikowych, bezpiecznikach, stycznikach, odgromnikach, ochronnikach przeciwprzepięciowych, czujnikach, żarówkach; brak wyłączenia za szkody spowodowane w sieciach zasilających lub liniach przesyłających energię elektryczną oraz innego rodzaju kablach, które są zainstalowane (umiejscowione) w ubezpieczonych budynkach i/lub ubezpieczonych urządzeniach; </w:t>
      </w:r>
      <w:r w:rsidRPr="00B0013D">
        <w:rPr>
          <w:rFonts w:ascii="Tahoma" w:hAnsi="Tahoma"/>
          <w:b/>
          <w:sz w:val="20"/>
          <w:szCs w:val="20"/>
          <w:lang w:eastAsia="ar-SA"/>
        </w:rPr>
        <w:t xml:space="preserve">franszyza redukcyjna dla szkód przepięciowych w elektronicznym sprzęcie medycznym w </w:t>
      </w:r>
      <w:r>
        <w:rPr>
          <w:rFonts w:ascii="Tahoma" w:hAnsi="Tahoma"/>
          <w:b/>
          <w:sz w:val="20"/>
          <w:szCs w:val="20"/>
          <w:lang w:eastAsia="ar-SA"/>
        </w:rPr>
        <w:t>1</w:t>
      </w:r>
      <w:r w:rsidRPr="00B0013D">
        <w:rPr>
          <w:rFonts w:ascii="Tahoma" w:hAnsi="Tahoma"/>
          <w:b/>
          <w:sz w:val="20"/>
          <w:szCs w:val="20"/>
          <w:lang w:eastAsia="ar-SA"/>
        </w:rPr>
        <w:t>.000,- PLN</w:t>
      </w:r>
      <w:r>
        <w:rPr>
          <w:rFonts w:ascii="Tahoma" w:hAnsi="Tahoma"/>
          <w:b/>
          <w:sz w:val="20"/>
          <w:szCs w:val="20"/>
          <w:lang w:eastAsia="ar-SA"/>
        </w:rPr>
        <w:t xml:space="preserve"> w każdej szkodzie</w:t>
      </w:r>
      <w:r w:rsidRPr="00B0013D">
        <w:rPr>
          <w:rFonts w:ascii="Tahoma" w:hAnsi="Tahoma"/>
          <w:b/>
          <w:sz w:val="20"/>
          <w:szCs w:val="20"/>
          <w:lang w:eastAsia="ar-SA"/>
        </w:rPr>
        <w:t>;</w:t>
      </w:r>
    </w:p>
    <w:p w:rsidR="000F1014" w:rsidRPr="00B0013D" w:rsidRDefault="000F1014" w:rsidP="003C3B47">
      <w:pPr>
        <w:widowControl/>
        <w:numPr>
          <w:ilvl w:val="2"/>
          <w:numId w:val="10"/>
        </w:numPr>
        <w:tabs>
          <w:tab w:val="left" w:pos="227"/>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aktów terroryzmu</w:t>
      </w:r>
      <w:r w:rsidRPr="00B0013D">
        <w:rPr>
          <w:rFonts w:ascii="Tahoma" w:hAnsi="Tahoma"/>
          <w:sz w:val="20"/>
          <w:szCs w:val="20"/>
          <w:lang w:eastAsia="ar-SA"/>
        </w:rPr>
        <w:t xml:space="preserve"> - rozszerzenie zakresu ubezpieczenia o szkody spowodowane w wyniku akcji organizowanych z pobudek ideologicznych lub politycznych, indywidualne lub grupowe skierowane przeciwko osobom lub obiektom w celu wprowadzenia chaosu, zastraszenia ludności i dezorganizacji życia publicznego przy użyciu przemocy oraz skierowane przeciw społeczeństwu z zamiarem jego zastraszenia dla osiągnięcia celów politycznych lub społecznych; limit odpowiedzialności 100.000,- PLN bez rozbicia na zdarzenia i wprowadzania jakichkolwiek dodatkowych podlimitów z wyczerpywalną sumą ubezpieczenia</w:t>
      </w:r>
      <w:r w:rsidRPr="00F16D4A">
        <w:rPr>
          <w:rFonts w:ascii="Tahoma" w:hAnsi="Tahoma"/>
          <w:sz w:val="20"/>
          <w:szCs w:val="20"/>
          <w:lang w:eastAsia="ar-SA"/>
        </w:rPr>
        <w:t>na jedno i wszystkie zdarzenia w okresie ubezpieczenia</w:t>
      </w:r>
      <w:r w:rsidRPr="00B0013D">
        <w:rPr>
          <w:rFonts w:ascii="Tahoma" w:hAnsi="Tahoma"/>
          <w:sz w:val="20"/>
          <w:szCs w:val="20"/>
          <w:lang w:eastAsia="ar-SA"/>
        </w:rPr>
        <w:t>; udział własny w szkodzie w wysokości 10% wartości odszkodowania nie mniej niż 2.000,- PLN;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rPr>
      </w:pPr>
      <w:r w:rsidRPr="00B0013D">
        <w:rPr>
          <w:rFonts w:ascii="Tahoma" w:hAnsi="Tahoma"/>
          <w:b/>
          <w:sz w:val="20"/>
          <w:szCs w:val="20"/>
          <w:lang w:eastAsia="ar-SA"/>
        </w:rPr>
        <w:t>klauzula dodatkowych kosztów ewakuacji</w:t>
      </w:r>
      <w:r w:rsidRPr="00B0013D">
        <w:rPr>
          <w:rFonts w:ascii="Tahoma" w:hAnsi="Tahoma"/>
          <w:sz w:val="20"/>
          <w:szCs w:val="20"/>
          <w:lang w:eastAsia="ar-SA"/>
        </w:rPr>
        <w:t xml:space="preserve"> - rozszerzenie zakresu ubezpieczenia o poniesione przez Ubezpieczonego koszty ewakuacji będące następstwem aktów terroryzmu (zgodnie z definicją klauzuli aktów terroryzmu) oraz wynikających z zaleceń lub poleceń odpowiednich służb odpowiedzialnych za bezpieczeństwo publiczne; z</w:t>
      </w:r>
      <w:r w:rsidRPr="00B0013D">
        <w:rPr>
          <w:rFonts w:ascii="Tahoma" w:hAnsi="Tahoma"/>
          <w:sz w:val="20"/>
          <w:szCs w:val="20"/>
        </w:rPr>
        <w:t>a</w:t>
      </w:r>
      <w:r>
        <w:rPr>
          <w:rFonts w:ascii="Tahoma" w:hAnsi="Tahoma"/>
          <w:sz w:val="20"/>
          <w:szCs w:val="20"/>
        </w:rPr>
        <w:t xml:space="preserve"> </w:t>
      </w:r>
      <w:r w:rsidRPr="00B0013D">
        <w:rPr>
          <w:rFonts w:ascii="Tahoma" w:hAnsi="Tahoma"/>
          <w:sz w:val="20"/>
          <w:szCs w:val="20"/>
        </w:rPr>
        <w:t>koszty ewakuacji uważa się</w:t>
      </w:r>
      <w:r>
        <w:rPr>
          <w:rFonts w:ascii="Tahoma" w:hAnsi="Tahoma"/>
          <w:sz w:val="20"/>
          <w:szCs w:val="20"/>
        </w:rPr>
        <w:t xml:space="preserve"> </w:t>
      </w:r>
      <w:r w:rsidRPr="00B0013D">
        <w:rPr>
          <w:rFonts w:ascii="Tahoma" w:hAnsi="Tahoma"/>
          <w:sz w:val="20"/>
          <w:szCs w:val="20"/>
        </w:rPr>
        <w:t>poniesione i udokumentowane</w:t>
      </w:r>
      <w:r>
        <w:rPr>
          <w:rFonts w:ascii="Tahoma" w:hAnsi="Tahoma"/>
          <w:sz w:val="20"/>
          <w:szCs w:val="20"/>
        </w:rPr>
        <w:t xml:space="preserve"> </w:t>
      </w:r>
      <w:r w:rsidRPr="00B0013D">
        <w:rPr>
          <w:rFonts w:ascii="Tahoma" w:hAnsi="Tahoma"/>
          <w:sz w:val="20"/>
          <w:szCs w:val="20"/>
        </w:rPr>
        <w:t>koszty związane z:</w:t>
      </w:r>
    </w:p>
    <w:p w:rsidR="000F1014" w:rsidRPr="00B0013D" w:rsidRDefault="000F1014"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Tahoma" w:hAnsi="Tahoma" w:cs="Tahoma"/>
          <w:sz w:val="20"/>
          <w:szCs w:val="20"/>
        </w:rPr>
      </w:pPr>
      <w:r w:rsidRPr="00B0013D">
        <w:rPr>
          <w:rFonts w:ascii="Tahoma" w:hAnsi="Tahoma" w:cs="Tahoma"/>
          <w:sz w:val="20"/>
          <w:szCs w:val="20"/>
        </w:rPr>
        <w:t xml:space="preserve">transportem pacjentów, </w:t>
      </w:r>
    </w:p>
    <w:p w:rsidR="000F1014" w:rsidRPr="00B0013D" w:rsidRDefault="000F1014"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Tahoma" w:hAnsi="Tahoma" w:cs="Tahoma"/>
          <w:sz w:val="20"/>
          <w:szCs w:val="20"/>
        </w:rPr>
      </w:pPr>
      <w:r w:rsidRPr="00B0013D">
        <w:rPr>
          <w:rFonts w:ascii="Tahoma" w:hAnsi="Tahoma" w:cs="Tahoma"/>
          <w:sz w:val="20"/>
          <w:szCs w:val="20"/>
        </w:rPr>
        <w:t xml:space="preserve">transportem sprzętu medycznego, </w:t>
      </w:r>
    </w:p>
    <w:p w:rsidR="000F1014" w:rsidRPr="00B0013D" w:rsidRDefault="000F1014"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Tahoma" w:hAnsi="Tahoma" w:cs="Tahoma"/>
          <w:sz w:val="20"/>
          <w:szCs w:val="20"/>
        </w:rPr>
      </w:pPr>
      <w:r w:rsidRPr="00B0013D">
        <w:rPr>
          <w:rFonts w:ascii="Tahoma" w:hAnsi="Tahoma" w:cs="Tahoma"/>
          <w:sz w:val="20"/>
          <w:szCs w:val="20"/>
        </w:rPr>
        <w:t xml:space="preserve">magazynowaniem/przechowywaniem sprzętu medycznego w czasie </w:t>
      </w:r>
      <w:r w:rsidRPr="00B0013D">
        <w:rPr>
          <w:rFonts w:ascii="Tahoma" w:hAnsi="Tahoma" w:cs="Tahoma"/>
          <w:sz w:val="20"/>
          <w:szCs w:val="20"/>
        </w:rPr>
        <w:br/>
        <w:t xml:space="preserve">koniecznym dla czynności ewakuacyjnych, </w:t>
      </w:r>
    </w:p>
    <w:p w:rsidR="000F1014" w:rsidRPr="00B0013D" w:rsidRDefault="000F1014"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Tahoma" w:hAnsi="Tahoma" w:cs="Tahoma"/>
          <w:sz w:val="20"/>
          <w:szCs w:val="20"/>
        </w:rPr>
      </w:pPr>
      <w:r w:rsidRPr="00B0013D">
        <w:rPr>
          <w:rFonts w:ascii="Tahoma" w:hAnsi="Tahoma" w:cs="Tahoma"/>
          <w:sz w:val="20"/>
          <w:szCs w:val="20"/>
        </w:rPr>
        <w:t xml:space="preserve">dozorem sprzętu medycznego przez wyspecjalizowane podmioty, </w:t>
      </w:r>
    </w:p>
    <w:p w:rsidR="000F1014" w:rsidRPr="00B0013D" w:rsidRDefault="000F1014"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Tahoma" w:hAnsi="Tahoma" w:cs="Tahoma"/>
          <w:sz w:val="20"/>
          <w:szCs w:val="20"/>
        </w:rPr>
      </w:pPr>
      <w:r w:rsidRPr="00B0013D">
        <w:rPr>
          <w:rFonts w:ascii="Tahoma" w:hAnsi="Tahoma" w:cs="Tahoma"/>
          <w:sz w:val="20"/>
          <w:szCs w:val="20"/>
        </w:rPr>
        <w:t xml:space="preserve">pobytem ewakuowanych pacjentów w zastępczych placówkach, w okresie do jednej doby licząc od momentu zakwaterowania, z zastrzeżeniem iż koszty pobytu jednego pacjenta nie mogą przekroczyć 100 zł za dobę. </w:t>
      </w:r>
    </w:p>
    <w:p w:rsidR="000F1014" w:rsidRPr="00B0013D" w:rsidRDefault="000F1014"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Tahoma" w:hAnsi="Tahoma" w:cs="Tahoma"/>
          <w:sz w:val="20"/>
          <w:szCs w:val="20"/>
        </w:rPr>
      </w:pPr>
      <w:r w:rsidRPr="00B0013D">
        <w:rPr>
          <w:rFonts w:ascii="Tahoma" w:hAnsi="Tahoma" w:cs="Tahoma"/>
          <w:sz w:val="20"/>
          <w:szCs w:val="20"/>
          <w:lang w:eastAsia="ar-SA"/>
        </w:rPr>
        <w:t>Łączny limit odpowiedzialności 50.000,- PLN bez rozbicia na zdarzenia i wprowadzania jakichkolwiek dodatkowych podlimitów z wyczerpywaną sumą ubezpieczenia</w:t>
      </w:r>
      <w:r>
        <w:rPr>
          <w:rFonts w:ascii="Tahoma" w:hAnsi="Tahoma" w:cs="Tahoma"/>
          <w:sz w:val="20"/>
          <w:szCs w:val="20"/>
          <w:lang w:eastAsia="ar-SA"/>
        </w:rPr>
        <w:t xml:space="preserve"> </w:t>
      </w:r>
      <w:r w:rsidRPr="00F16D4A">
        <w:rPr>
          <w:rFonts w:ascii="Tahoma" w:hAnsi="Tahoma" w:cs="Tahoma"/>
          <w:sz w:val="20"/>
          <w:szCs w:val="20"/>
          <w:lang w:eastAsia="ar-SA"/>
        </w:rPr>
        <w:t>na jedno i wszystkie zdarzenia w okresie ubezpieczenia</w:t>
      </w:r>
      <w:r w:rsidRPr="00B0013D">
        <w:rPr>
          <w:rFonts w:ascii="Tahoma" w:hAnsi="Tahoma" w:cs="Tahoma"/>
          <w:sz w:val="20"/>
          <w:szCs w:val="20"/>
          <w:lang w:eastAsia="ar-SA"/>
        </w:rPr>
        <w:t>;</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bCs/>
          <w:sz w:val="20"/>
          <w:szCs w:val="20"/>
        </w:rPr>
      </w:pPr>
      <w:r w:rsidRPr="00B0013D">
        <w:rPr>
          <w:rFonts w:ascii="Tahoma" w:hAnsi="Tahoma"/>
          <w:b/>
          <w:sz w:val="20"/>
          <w:szCs w:val="20"/>
          <w:lang w:eastAsia="ar-SA"/>
        </w:rPr>
        <w:t>klauzula dewastacji -</w:t>
      </w:r>
      <w:r w:rsidRPr="00B0013D">
        <w:rPr>
          <w:rFonts w:ascii="Tahoma" w:hAnsi="Tahoma"/>
          <w:sz w:val="20"/>
          <w:szCs w:val="20"/>
          <w:lang w:eastAsia="ar-SA"/>
        </w:rPr>
        <w:t xml:space="preserve"> rozszerzenie zakresu ubezpieczenia o szkody związane ze zniszczeniem, celowym uszkodzeniem mienia przez osoby trzecie dokonanym wewnątrz i na zewnątrz ubezpieczonych budynków i/lub lokali; przez dewastację rozumieć należy także akty graffiti (pomalowania) ubezpieczonego mienia; limit odpowiedzialności 50.000,- PLN na zdarzenie i w rocznym agregacie; dla graffiti podlimit odpowiedzialności na zdarzenie i w rocznym agregacie w wysokości 5.000,- PLN; nie dotyczy obiektów opuszczonych i niewykorzystywanych przez okres dłuższy niż 30 dni, chyba że dla tych obiektów ustanowiony został dozór;</w:t>
      </w:r>
    </w:p>
    <w:p w:rsidR="000F1014" w:rsidRPr="00D96483" w:rsidRDefault="000F1014" w:rsidP="00D96483">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katastrofy budowlanej</w:t>
      </w:r>
      <w:r w:rsidRPr="00B0013D">
        <w:rPr>
          <w:rFonts w:ascii="Tahoma" w:hAnsi="Tahoma"/>
          <w:sz w:val="20"/>
          <w:szCs w:val="20"/>
          <w:lang w:eastAsia="ar-SA"/>
        </w:rPr>
        <w:t xml:space="preserve"> - rozszerzenie zakresu ubezpieczenia o szkody powstałe w wyniku katastrofy budowlanej</w:t>
      </w:r>
      <w:r>
        <w:rPr>
          <w:rFonts w:ascii="Tahoma" w:hAnsi="Tahoma"/>
          <w:sz w:val="20"/>
          <w:szCs w:val="20"/>
          <w:lang w:eastAsia="ar-SA"/>
        </w:rPr>
        <w:t xml:space="preserve">, przez którą rozumie się </w:t>
      </w:r>
      <w:r w:rsidRPr="00D96483">
        <w:rPr>
          <w:rFonts w:ascii="Tahoma" w:hAnsi="Tahoma"/>
          <w:sz w:val="20"/>
          <w:szCs w:val="20"/>
          <w:lang w:eastAsia="ar-SA"/>
        </w:rPr>
        <w:t>niezamierzone, gwałtowne zniszczenie budynku lub budowli bądź ich części, a także konstrukcyjnych elementów rusztowań, elementów urządzeń formujących, ścianek szczelnych i obudowy wykopów, o którym zostały powiadomione podmioty określone w art. 75 ust. 1 ustawy Prawo budowlane. Za katastrofę budowlaną nie uznaje się:</w:t>
      </w:r>
    </w:p>
    <w:p w:rsidR="000F1014" w:rsidRPr="00D96483" w:rsidRDefault="000F1014" w:rsidP="00D96483">
      <w:pPr>
        <w:widowControl/>
        <w:numPr>
          <w:ilvl w:val="3"/>
          <w:numId w:val="10"/>
        </w:numPr>
        <w:tabs>
          <w:tab w:val="left" w:pos="1985"/>
        </w:tabs>
        <w:suppressAutoHyphens/>
        <w:autoSpaceDE w:val="0"/>
        <w:autoSpaceDN/>
        <w:adjustRightInd/>
        <w:ind w:left="1985" w:hanging="905"/>
        <w:jc w:val="both"/>
        <w:rPr>
          <w:rFonts w:ascii="Tahoma" w:hAnsi="Tahoma"/>
          <w:sz w:val="20"/>
          <w:szCs w:val="20"/>
          <w:lang w:eastAsia="ar-SA"/>
        </w:rPr>
      </w:pPr>
      <w:r w:rsidRPr="00D96483">
        <w:rPr>
          <w:rFonts w:ascii="Tahoma" w:hAnsi="Tahoma"/>
          <w:sz w:val="20"/>
          <w:szCs w:val="20"/>
          <w:lang w:eastAsia="ar-SA"/>
        </w:rPr>
        <w:t>uszkodzenia elementu wbudowanego w budynek lub budowlę nadającego się do naprawy lub wymiany,</w:t>
      </w:r>
    </w:p>
    <w:p w:rsidR="000F1014" w:rsidRPr="00D96483" w:rsidRDefault="000F1014" w:rsidP="00D96483">
      <w:pPr>
        <w:widowControl/>
        <w:numPr>
          <w:ilvl w:val="3"/>
          <w:numId w:val="10"/>
        </w:numPr>
        <w:tabs>
          <w:tab w:val="left" w:pos="1985"/>
        </w:tabs>
        <w:suppressAutoHyphens/>
        <w:autoSpaceDE w:val="0"/>
        <w:autoSpaceDN/>
        <w:adjustRightInd/>
        <w:ind w:left="1985" w:hanging="905"/>
        <w:jc w:val="both"/>
        <w:rPr>
          <w:rFonts w:ascii="Tahoma" w:hAnsi="Tahoma"/>
          <w:sz w:val="20"/>
          <w:szCs w:val="20"/>
          <w:lang w:eastAsia="ar-SA"/>
        </w:rPr>
      </w:pPr>
      <w:r w:rsidRPr="00D96483">
        <w:rPr>
          <w:rFonts w:ascii="Tahoma" w:hAnsi="Tahoma"/>
          <w:sz w:val="20"/>
          <w:szCs w:val="20"/>
          <w:lang w:eastAsia="ar-SA"/>
        </w:rPr>
        <w:t>uszkodzenia lub zniszczenia urządzeń mechanicznych i elektronicznych stanowiących funkcjonalną i integralną część budynku,</w:t>
      </w:r>
    </w:p>
    <w:p w:rsidR="000F1014" w:rsidRPr="00D96483" w:rsidRDefault="000F1014" w:rsidP="00D96483">
      <w:pPr>
        <w:widowControl/>
        <w:numPr>
          <w:ilvl w:val="3"/>
          <w:numId w:val="10"/>
        </w:numPr>
        <w:tabs>
          <w:tab w:val="left" w:pos="1985"/>
        </w:tabs>
        <w:suppressAutoHyphens/>
        <w:autoSpaceDE w:val="0"/>
        <w:autoSpaceDN/>
        <w:adjustRightInd/>
        <w:ind w:left="1985" w:hanging="905"/>
        <w:jc w:val="both"/>
        <w:rPr>
          <w:rFonts w:ascii="Tahoma" w:hAnsi="Tahoma"/>
          <w:sz w:val="20"/>
          <w:szCs w:val="20"/>
          <w:lang w:eastAsia="ar-SA"/>
        </w:rPr>
      </w:pPr>
      <w:r w:rsidRPr="00D96483">
        <w:rPr>
          <w:rFonts w:ascii="Tahoma" w:hAnsi="Tahoma"/>
          <w:sz w:val="20"/>
          <w:szCs w:val="20"/>
          <w:lang w:eastAsia="ar-SA"/>
        </w:rPr>
        <w:t>awarii instalacji.</w:t>
      </w:r>
    </w:p>
    <w:p w:rsidR="000F1014" w:rsidRPr="00B0013D" w:rsidRDefault="000F1014" w:rsidP="00D96483">
      <w:pPr>
        <w:widowControl/>
        <w:tabs>
          <w:tab w:val="left" w:pos="1985"/>
        </w:tabs>
        <w:suppressAutoHyphens/>
        <w:autoSpaceDE w:val="0"/>
        <w:autoSpaceDN/>
        <w:adjustRightInd/>
        <w:ind w:left="1080"/>
        <w:jc w:val="both"/>
        <w:rPr>
          <w:rFonts w:ascii="Tahoma" w:hAnsi="Tahoma"/>
          <w:sz w:val="20"/>
          <w:szCs w:val="20"/>
          <w:lang w:eastAsia="ar-SA"/>
        </w:rPr>
      </w:pPr>
      <w:r>
        <w:rPr>
          <w:rFonts w:ascii="Tahoma" w:hAnsi="Tahoma"/>
          <w:sz w:val="20"/>
          <w:szCs w:val="20"/>
          <w:lang w:eastAsia="ar-SA"/>
        </w:rPr>
        <w:t>Z</w:t>
      </w:r>
      <w:r w:rsidRPr="00D96483">
        <w:rPr>
          <w:rFonts w:ascii="Tahoma" w:hAnsi="Tahoma"/>
          <w:sz w:val="20"/>
          <w:szCs w:val="20"/>
          <w:lang w:eastAsia="ar-SA"/>
        </w:rPr>
        <w:t>akresem ochrony ubezpieczeniowej nie są objęte budynki i budowle przeznaczone do rozbiórki lub wyburzenia oraz wyłączone z eksploatacji, a tak</w:t>
      </w:r>
      <w:r>
        <w:rPr>
          <w:rFonts w:ascii="Tahoma" w:hAnsi="Tahoma"/>
          <w:sz w:val="20"/>
          <w:szCs w:val="20"/>
          <w:lang w:eastAsia="ar-SA"/>
        </w:rPr>
        <w:t xml:space="preserve">że znajdujące się w nich mienie; </w:t>
      </w:r>
      <w:r w:rsidRPr="00D96483">
        <w:rPr>
          <w:rFonts w:ascii="Tahoma" w:hAnsi="Tahoma"/>
          <w:sz w:val="20"/>
          <w:szCs w:val="20"/>
          <w:lang w:eastAsia="ar-SA"/>
        </w:rPr>
        <w:t>Limit odpowiedzialności za szkody objęte zakresem prze</w:t>
      </w:r>
      <w:r>
        <w:rPr>
          <w:rFonts w:ascii="Tahoma" w:hAnsi="Tahoma"/>
          <w:sz w:val="20"/>
          <w:szCs w:val="20"/>
          <w:lang w:eastAsia="ar-SA"/>
        </w:rPr>
        <w:t xml:space="preserve">dmiotowej klauzuli: 1.000.000,- </w:t>
      </w:r>
      <w:r w:rsidRPr="00D96483">
        <w:rPr>
          <w:rFonts w:ascii="Tahoma" w:hAnsi="Tahoma"/>
          <w:sz w:val="20"/>
          <w:szCs w:val="20"/>
          <w:lang w:eastAsia="ar-SA"/>
        </w:rPr>
        <w:t>PLN  na jedno i wszystkie zdarzenia w okresie ubezpieczenia</w:t>
      </w:r>
      <w:r w:rsidRPr="00B0013D">
        <w:rPr>
          <w:rFonts w:ascii="Tahoma" w:hAnsi="Tahoma"/>
          <w:sz w:val="20"/>
          <w:szCs w:val="20"/>
          <w:lang w:eastAsia="ar-SA"/>
        </w:rPr>
        <w:t>;</w:t>
      </w:r>
      <w:r>
        <w:rPr>
          <w:rFonts w:ascii="Tahoma" w:hAnsi="Tahoma"/>
          <w:sz w:val="20"/>
          <w:szCs w:val="20"/>
          <w:lang w:eastAsia="ar-SA"/>
        </w:rPr>
        <w:t xml:space="preserve"> Brak wyłączenia odpowiedzialności za szkody powstałe w budynkach powyżej 50 lat;</w:t>
      </w:r>
    </w:p>
    <w:p w:rsidR="000F1014" w:rsidRPr="00B0013D" w:rsidRDefault="000F1014" w:rsidP="003C3B47">
      <w:pPr>
        <w:widowControl/>
        <w:numPr>
          <w:ilvl w:val="2"/>
          <w:numId w:val="10"/>
        </w:numPr>
        <w:tabs>
          <w:tab w:val="left" w:pos="227"/>
        </w:tabs>
        <w:suppressAutoHyphens/>
        <w:autoSpaceDE w:val="0"/>
        <w:autoSpaceDN/>
        <w:adjustRightInd/>
        <w:jc w:val="both"/>
        <w:rPr>
          <w:rFonts w:ascii="Tahoma" w:hAnsi="Tahoma"/>
          <w:color w:val="000000"/>
          <w:sz w:val="20"/>
          <w:szCs w:val="20"/>
        </w:rPr>
      </w:pPr>
      <w:r w:rsidRPr="00B0013D">
        <w:rPr>
          <w:rFonts w:ascii="Tahoma" w:hAnsi="Tahoma"/>
          <w:b/>
          <w:sz w:val="20"/>
          <w:szCs w:val="20"/>
          <w:lang w:eastAsia="ar-SA"/>
        </w:rPr>
        <w:t>klauzula automatycznego pokrycia nowo nabytego majątku oraz lokalizacji</w:t>
      </w:r>
      <w:r w:rsidRPr="00B0013D">
        <w:rPr>
          <w:rFonts w:ascii="Tahoma" w:hAnsi="Tahoma"/>
          <w:sz w:val="20"/>
          <w:szCs w:val="20"/>
          <w:lang w:eastAsia="ar-SA"/>
        </w:rPr>
        <w:t xml:space="preserve"> - objęcie ochroną w okresie trwania ubezpieczenia nowo nabytych składników majątku (mienia; tryb zgłaszania – półroczny do dnia 20-tego miesiąca następującego po upływie każdego półrocza ubezpieczenia; rozliczenie po pierwszym półroczu uwzględniać będzie także wzrost majątku, który nastąpił po 31.01.201</w:t>
      </w:r>
      <w:r>
        <w:rPr>
          <w:rFonts w:ascii="Tahoma" w:hAnsi="Tahoma"/>
          <w:sz w:val="20"/>
          <w:szCs w:val="20"/>
          <w:lang w:eastAsia="ar-SA"/>
        </w:rPr>
        <w:t>4</w:t>
      </w:r>
      <w:r w:rsidRPr="00B0013D">
        <w:rPr>
          <w:rFonts w:ascii="Tahoma" w:hAnsi="Tahoma"/>
          <w:sz w:val="20"/>
          <w:szCs w:val="20"/>
          <w:lang w:eastAsia="ar-SA"/>
        </w:rPr>
        <w:t xml:space="preserve"> roku, czyli po dacie stanu majątku określonego w niniejszej SIWZ; limit odpowiedzialności dla przedmiotowej klauzuli: 20% wzrost majątku w stosunku do łącznej Sumy Ubezpieczenia środków trwałych (w tym także niskocennych, inwentarza);Ochrona ubezpieczeniowa nie obejmuje mienia podczas załadunku, transportu, rozładunku oraz prac budowlano-montażowych (w tym prób i testów); odpowiedzialność ubezpieczyciela za zwiększoną wartość środka trwałego rozpoczyna się z dniem objęcia w posiadanie danego składnika majątku (lokalizacji) i/lub z dniem ustalonego prawem obowiązku przeszacowania wartości składnika mienia; rozliczenie składki wynikającej z udzielanej ochrony ubezpieczeniowej nastąpi po zgłoszeniu aktualizacji stanu majątku w oparciu o następującą formułę:</w:t>
      </w:r>
    </w:p>
    <w:p w:rsidR="000F1014" w:rsidRPr="00B0013D" w:rsidRDefault="000F1014" w:rsidP="003C3B47">
      <w:pPr>
        <w:widowControl/>
        <w:numPr>
          <w:ilvl w:val="3"/>
          <w:numId w:val="10"/>
        </w:numPr>
        <w:tabs>
          <w:tab w:val="left" w:pos="227"/>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¾ przyjętej stawki rocznej w umowie ubezpieczenia x wzrost sum ubezpieczenia w pierwszym półroczu ubezpieczenia oraz w okresie przypadającym po dniu 31.01.201</w:t>
      </w:r>
      <w:r>
        <w:rPr>
          <w:rFonts w:ascii="Tahoma" w:hAnsi="Tahoma"/>
          <w:sz w:val="20"/>
          <w:szCs w:val="20"/>
          <w:lang w:eastAsia="ar-SA"/>
        </w:rPr>
        <w:t>4</w:t>
      </w:r>
      <w:r w:rsidRPr="00B0013D">
        <w:rPr>
          <w:rFonts w:ascii="Tahoma" w:hAnsi="Tahoma"/>
          <w:sz w:val="20"/>
          <w:szCs w:val="20"/>
          <w:lang w:eastAsia="ar-SA"/>
        </w:rPr>
        <w:t xml:space="preserve"> roku, a dniem początku ochrony ubezpieczeniowej, wynikającej z zawartej umowy ubezpieczenia;</w:t>
      </w:r>
    </w:p>
    <w:p w:rsidR="000F1014" w:rsidRPr="00B0013D" w:rsidRDefault="000F1014" w:rsidP="003C3B47">
      <w:pPr>
        <w:widowControl/>
        <w:numPr>
          <w:ilvl w:val="3"/>
          <w:numId w:val="10"/>
        </w:numPr>
        <w:tabs>
          <w:tab w:val="left" w:pos="227"/>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¼ przyjętej stawki rocznej w umowie ubezpieczenia x wzrost sum ubezpieczenia w drugim półroczu;</w:t>
      </w:r>
    </w:p>
    <w:p w:rsidR="000F1014" w:rsidRPr="00B0013D" w:rsidRDefault="000F1014" w:rsidP="003C3B47">
      <w:pPr>
        <w:widowControl/>
        <w:numPr>
          <w:ilvl w:val="3"/>
          <w:numId w:val="10"/>
        </w:numPr>
        <w:tabs>
          <w:tab w:val="left" w:pos="227"/>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w przypadku zmniejszenia się sumy ubezpieczenia, w porównaniu ze stanem majątku określonym w niniejszej SIWZ, Ubezpieczyciel zwróci składkę proporcjonalnie do zmniejszonej sumy ubezpieczenia wg analogicznych zasad opisanych w pkt 3.11.6.1 - 3.11.6.2;</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VAT</w:t>
      </w:r>
      <w:r w:rsidRPr="00B0013D">
        <w:rPr>
          <w:rFonts w:ascii="Tahoma" w:hAnsi="Tahoma"/>
          <w:sz w:val="20"/>
          <w:szCs w:val="20"/>
          <w:lang w:eastAsia="ar-SA"/>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48 godzin</w:t>
      </w:r>
      <w:r w:rsidRPr="00B0013D">
        <w:rPr>
          <w:rFonts w:ascii="Tahoma" w:hAnsi="Tahoma"/>
          <w:sz w:val="20"/>
          <w:szCs w:val="20"/>
          <w:lang w:eastAsia="ar-SA"/>
        </w:rPr>
        <w:t xml:space="preserve"> – uznająca wszystkie straty i szkody powstałe w czasie następujących po sobie 48 godzin, </w:t>
      </w:r>
      <w:r w:rsidRPr="00B0013D">
        <w:rPr>
          <w:rFonts w:ascii="Tahoma" w:hAnsi="Tahoma"/>
          <w:sz w:val="20"/>
          <w:szCs w:val="20"/>
        </w:rPr>
        <w:t>na skutek ciągłego oddziaływania tego samego pojedynczego zdarzenia losowego</w:t>
      </w:r>
      <w:r w:rsidRPr="00B0013D">
        <w:rPr>
          <w:rFonts w:ascii="Tahoma" w:hAnsi="Tahoma"/>
          <w:sz w:val="20"/>
          <w:szCs w:val="20"/>
          <w:lang w:eastAsia="ar-SA"/>
        </w:rPr>
        <w:t xml:space="preserve"> w odniesieniu do sumy ubezpieczenia, limitów odpowiedzialności oraz udziałów własnych/franszyz redukcyjnych określonych w polisie;</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drobnych prac remontowo-modernizacyjnych</w:t>
      </w:r>
      <w:r w:rsidRPr="00B0013D">
        <w:rPr>
          <w:rFonts w:ascii="Tahoma" w:hAnsi="Tahoma"/>
          <w:sz w:val="20"/>
          <w:szCs w:val="20"/>
          <w:lang w:eastAsia="ar-SA"/>
        </w:rPr>
        <w:t xml:space="preserve"> - </w:t>
      </w:r>
      <w:r w:rsidRPr="003F1225">
        <w:rPr>
          <w:rFonts w:ascii="Tahoma" w:hAnsi="Tahoma"/>
          <w:sz w:val="20"/>
          <w:szCs w:val="20"/>
          <w:lang w:eastAsia="ar-SA"/>
        </w:rPr>
        <w:t>rozszerzenie zakresu ubezpieczenia o szkody powstałe w trakcie i w wyniku prowadzenia przez Ubezpieczonego lub na Jego zlecenie drobnych prac remontowo-modernizacyjnych, tj. takich które nie wiążą się z naruszeniem konstrukcji nośnej obiektu lub konstrukcji dachu i dla których nie są wymagane przepisami prawa odrębne zezwolenia lub też konieczność ich zgłaszania do odpowiednich organów administracyjnych z następującymi limitami odpowiedzialności</w:t>
      </w:r>
      <w:r w:rsidRPr="00B0013D">
        <w:rPr>
          <w:rFonts w:ascii="Tahoma" w:hAnsi="Tahoma"/>
          <w:sz w:val="20"/>
          <w:szCs w:val="20"/>
          <w:lang w:eastAsia="ar-SA"/>
        </w:rPr>
        <w:t>:</w:t>
      </w:r>
    </w:p>
    <w:p w:rsidR="000F1014" w:rsidRPr="00B0013D" w:rsidRDefault="000F1014" w:rsidP="003C3B47">
      <w:pPr>
        <w:widowControl/>
        <w:numPr>
          <w:ilvl w:val="3"/>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w przedmiocie ubezpieczenia – do pełnej sumy ubezpieczenia;</w:t>
      </w:r>
    </w:p>
    <w:p w:rsidR="000F1014" w:rsidRPr="00B0013D" w:rsidRDefault="000F1014" w:rsidP="003F1225">
      <w:pPr>
        <w:widowControl/>
        <w:numPr>
          <w:ilvl w:val="3"/>
          <w:numId w:val="10"/>
        </w:numPr>
        <w:tabs>
          <w:tab w:val="left" w:pos="170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w przedmiocie  drobnych prac remontowo-modernizacyjnych do kwoty 250.000,- PLN na jedno i wszystkie zdarzenia w okresie ubezpieczenia;</w:t>
      </w:r>
    </w:p>
    <w:p w:rsidR="000F1014" w:rsidRPr="00B0013D" w:rsidRDefault="000F1014" w:rsidP="003C3B47">
      <w:pPr>
        <w:widowControl/>
        <w:numPr>
          <w:ilvl w:val="3"/>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w przypadku przeprowadzania prac, dla których wymagane jest uzyskanie zgody (zezwolenia) lub też obowiązek ich zgłoszenia do właściwych organów administracji samorządowej ubezpieczyciel potwierdzi ochronę po pisemnym wniosku Ubezpieczającego i przedstawieniu harmonogramu prac określonych we wniosku zgłoszeniowym prac remontowo-budowlanych lub wydanym zezwoleniu;</w:t>
      </w:r>
    </w:p>
    <w:p w:rsidR="000F1014" w:rsidRPr="00B0013D" w:rsidRDefault="000F1014" w:rsidP="003C3B47">
      <w:pPr>
        <w:widowControl/>
        <w:numPr>
          <w:ilvl w:val="3"/>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 xml:space="preserve">ubezpieczyciel zachowuje prawo do regresu z tytułu wypłaconego odszkodowania w przypadku szkód, </w:t>
      </w:r>
      <w:r w:rsidRPr="00B0013D">
        <w:rPr>
          <w:rFonts w:ascii="Tahoma" w:hAnsi="Tahoma"/>
          <w:sz w:val="20"/>
          <w:szCs w:val="20"/>
        </w:rPr>
        <w:t>za które odpowiedzialność ponosi inny podmiot niż Ubezpieczony;</w:t>
      </w:r>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składowania –</w:t>
      </w:r>
      <w:r w:rsidRPr="00B0013D">
        <w:rPr>
          <w:rFonts w:ascii="Tahoma" w:hAnsi="Tahoma"/>
          <w:sz w:val="20"/>
          <w:szCs w:val="20"/>
          <w:lang w:eastAsia="ar-SA"/>
        </w:rPr>
        <w:t xml:space="preserve"> rozszerzenie zakresu ubezpieczenia o szkody powstałe w ubezpieczonym mieniu składowanym bezpośrednio na podłodze i/lub podłożu; odpowiedzialność dotyczy również mienia znajdującego się w pomieszczeniach położonych poniżej poziomu gruntu do głębokości 2 metrów;</w:t>
      </w:r>
      <w:r>
        <w:rPr>
          <w:rFonts w:ascii="Tahoma" w:hAnsi="Tahoma"/>
          <w:sz w:val="20"/>
          <w:szCs w:val="20"/>
          <w:lang w:eastAsia="ar-SA"/>
        </w:rPr>
        <w:t xml:space="preserve"> </w:t>
      </w:r>
      <w:r w:rsidRPr="00B0013D">
        <w:rPr>
          <w:rFonts w:ascii="Tahoma" w:hAnsi="Tahoma"/>
          <w:b/>
          <w:sz w:val="20"/>
          <w:szCs w:val="20"/>
          <w:lang w:eastAsia="ar-SA"/>
        </w:rPr>
        <w:t>limit odpowiedzialności 100.000,- PLN na zdarzenie i w rocznym agregacie;</w:t>
      </w:r>
      <w:r w:rsidRPr="00B0013D">
        <w:rPr>
          <w:rFonts w:ascii="Tahoma" w:hAnsi="Tahoma"/>
          <w:sz w:val="20"/>
          <w:szCs w:val="20"/>
          <w:lang w:eastAsia="ar-SA"/>
        </w:rPr>
        <w:t>          </w:t>
      </w:r>
    </w:p>
    <w:p w:rsidR="000F1014" w:rsidRDefault="000F1014" w:rsidP="00F56DDE">
      <w:pPr>
        <w:widowControl/>
        <w:numPr>
          <w:ilvl w:val="2"/>
          <w:numId w:val="10"/>
        </w:numPr>
        <w:tabs>
          <w:tab w:val="left" w:pos="851"/>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kosztów poszukiwania miejsca wycieku i usunięcia awarii</w:t>
      </w:r>
      <w:r w:rsidRPr="00B0013D">
        <w:rPr>
          <w:rFonts w:ascii="Tahoma" w:hAnsi="Tahoma"/>
          <w:sz w:val="20"/>
          <w:szCs w:val="20"/>
          <w:lang w:eastAsia="ar-SA"/>
        </w:rPr>
        <w:t xml:space="preserve">  w brzmieniu: </w:t>
      </w:r>
      <w:r>
        <w:rPr>
          <w:rFonts w:ascii="Tahoma" w:hAnsi="Tahoma"/>
          <w:sz w:val="20"/>
          <w:szCs w:val="20"/>
          <w:lang w:eastAsia="ar-SA"/>
        </w:rPr>
        <w:br/>
      </w:r>
      <w:r w:rsidRPr="003F1225">
        <w:rPr>
          <w:rFonts w:ascii="Tahoma" w:hAnsi="Tahoma"/>
          <w:sz w:val="20"/>
          <w:szCs w:val="20"/>
          <w:lang w:eastAsia="ar-SA"/>
        </w:rPr>
        <w:t>Z zachowaniem pozostałych, nie zmienionych niniejszą klauzulą postanowień ogólnych warunków ubezpieczenia i innych postanowień umowy ubezpieczenia ustala się, że ochrona ubezpieczeniowa obejmuje koszty poszukiwania wycieków z instalacji wodno-kanalizacyjnej oraz usunięcia skutków takich poszukiwań; limit na szkody wynosi  25.000,00 PLN na  jedno i wszystkie zdarzenia w okresie ubezpieczenia</w:t>
      </w:r>
      <w:r>
        <w:rPr>
          <w:rFonts w:ascii="Tahoma" w:hAnsi="Tahoma"/>
          <w:sz w:val="20"/>
          <w:szCs w:val="20"/>
          <w:lang w:eastAsia="ar-SA"/>
        </w:rPr>
        <w:t>;</w:t>
      </w:r>
    </w:p>
    <w:p w:rsidR="000F1014" w:rsidRPr="00C01B15" w:rsidRDefault="000F1014" w:rsidP="00C01B15">
      <w:pPr>
        <w:widowControl/>
        <w:numPr>
          <w:ilvl w:val="2"/>
          <w:numId w:val="10"/>
        </w:numPr>
        <w:tabs>
          <w:tab w:val="left" w:pos="851"/>
        </w:tabs>
        <w:suppressAutoHyphens/>
        <w:autoSpaceDE w:val="0"/>
        <w:autoSpaceDN/>
        <w:adjustRightInd/>
        <w:jc w:val="both"/>
        <w:rPr>
          <w:rFonts w:ascii="Tahoma" w:hAnsi="Tahoma"/>
          <w:color w:val="000000"/>
          <w:sz w:val="20"/>
          <w:szCs w:val="20"/>
          <w:lang w:eastAsia="ar-SA"/>
        </w:rPr>
      </w:pPr>
      <w:r w:rsidRPr="00C01B15">
        <w:rPr>
          <w:rFonts w:ascii="Tahoma" w:hAnsi="Tahoma"/>
          <w:b/>
          <w:color w:val="000000"/>
          <w:sz w:val="20"/>
          <w:szCs w:val="20"/>
          <w:lang w:eastAsia="ar-SA"/>
        </w:rPr>
        <w:t>klauzula szkód elektrycznych</w:t>
      </w:r>
      <w:r>
        <w:rPr>
          <w:rFonts w:ascii="Tahoma" w:hAnsi="Tahoma"/>
          <w:b/>
          <w:color w:val="000000"/>
          <w:sz w:val="20"/>
          <w:szCs w:val="20"/>
          <w:lang w:eastAsia="ar-SA"/>
        </w:rPr>
        <w:t xml:space="preserve"> </w:t>
      </w:r>
      <w:r>
        <w:rPr>
          <w:rFonts w:ascii="Tahoma" w:hAnsi="Tahoma"/>
          <w:color w:val="000000"/>
          <w:sz w:val="20"/>
          <w:szCs w:val="20"/>
          <w:lang w:eastAsia="ar-SA"/>
        </w:rPr>
        <w:t xml:space="preserve">w </w:t>
      </w:r>
      <w:r w:rsidRPr="00C01B15">
        <w:rPr>
          <w:rFonts w:ascii="Tahoma" w:hAnsi="Tahoma"/>
          <w:sz w:val="20"/>
          <w:szCs w:val="20"/>
          <w:lang w:eastAsia="ar-SA"/>
        </w:rPr>
        <w:t>brzmieniu: Z zachowaniem pozostałych, nie zmienionych niniejszą klauzulą, postanowień umowy ubezpieczenia określonych we wniosku i ogólnych warunkach ubezpieczenia strony uzgodniły, że Ubezpieczyciel pokrywa do ustalonego limitu szkody w przedmiocie ubezpieczenia powstałe w wyniku:</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color w:val="000000"/>
          <w:sz w:val="20"/>
          <w:szCs w:val="20"/>
        </w:rPr>
      </w:pPr>
      <w:r w:rsidRPr="00C01B15">
        <w:rPr>
          <w:rFonts w:ascii="Tahoma" w:hAnsi="Tahoma" w:cs="Tahoma"/>
          <w:color w:val="000000"/>
          <w:sz w:val="20"/>
          <w:szCs w:val="20"/>
        </w:rPr>
        <w:t>niezadziałanie lub wadliwe funkcjonowanie zabezpieczeń chroniących urządzenia,</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color w:val="000000"/>
          <w:sz w:val="20"/>
          <w:szCs w:val="20"/>
        </w:rPr>
      </w:pPr>
      <w:r w:rsidRPr="00C01B15">
        <w:rPr>
          <w:rFonts w:ascii="Tahoma" w:hAnsi="Tahoma" w:cs="Tahoma"/>
          <w:color w:val="000000"/>
          <w:sz w:val="20"/>
          <w:szCs w:val="20"/>
        </w:rPr>
        <w:t>zmiana napięcia zasilania poniżej lub powyżej napięcia znamionowego,</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color w:val="000000"/>
          <w:sz w:val="20"/>
          <w:szCs w:val="20"/>
        </w:rPr>
      </w:pPr>
      <w:r w:rsidRPr="00C01B15">
        <w:rPr>
          <w:rFonts w:ascii="Tahoma" w:hAnsi="Tahoma" w:cs="Tahoma"/>
          <w:color w:val="000000"/>
          <w:sz w:val="20"/>
          <w:szCs w:val="20"/>
        </w:rPr>
        <w:t>zanik napięcia jednej lub kilku faz,</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color w:val="000000"/>
          <w:sz w:val="20"/>
          <w:szCs w:val="20"/>
        </w:rPr>
      </w:pPr>
      <w:r w:rsidRPr="00C01B15">
        <w:rPr>
          <w:rFonts w:ascii="Tahoma" w:hAnsi="Tahoma" w:cs="Tahoma"/>
          <w:color w:val="000000"/>
          <w:sz w:val="20"/>
          <w:szCs w:val="20"/>
        </w:rPr>
        <w:t>zmiana wartości częstotliwości prądu elektrycznego, powstała wskutek awarii,</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color w:val="000000"/>
          <w:sz w:val="20"/>
          <w:szCs w:val="20"/>
        </w:rPr>
      </w:pPr>
      <w:r w:rsidRPr="00C01B15">
        <w:rPr>
          <w:rFonts w:ascii="Tahoma" w:hAnsi="Tahoma" w:cs="Tahoma"/>
          <w:color w:val="000000"/>
          <w:sz w:val="20"/>
          <w:szCs w:val="20"/>
        </w:rPr>
        <w:t>uszkodzenie izolacji</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color w:val="000000"/>
          <w:sz w:val="20"/>
          <w:szCs w:val="20"/>
          <w:lang w:eastAsia="ar-SA"/>
        </w:rPr>
      </w:pPr>
      <w:r w:rsidRPr="00C01B15">
        <w:rPr>
          <w:rFonts w:ascii="Tahoma" w:hAnsi="Tahoma" w:cs="Tahoma"/>
          <w:color w:val="000000"/>
          <w:sz w:val="20"/>
          <w:szCs w:val="20"/>
        </w:rPr>
        <w:t>niewłaściwe parametry prądu elektrycznego tj. zmiany napięcia, natężenia, częstotliwości, indukcja elektromagnetyczna lub innych zjawisk elektrycznych, w tym także przepięcia, za które odpowiedzialność ponoszą osoby trzecie ( np. podmioty zewnętrzne);</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b/>
          <w:color w:val="000000"/>
          <w:sz w:val="20"/>
          <w:szCs w:val="20"/>
          <w:lang w:eastAsia="ar-SA"/>
        </w:rPr>
      </w:pPr>
      <w:r w:rsidRPr="00C01B15">
        <w:rPr>
          <w:rFonts w:ascii="Tahoma" w:hAnsi="Tahoma" w:cs="Tahoma"/>
          <w:b/>
          <w:color w:val="000000"/>
          <w:sz w:val="20"/>
          <w:szCs w:val="20"/>
          <w:lang w:eastAsia="ar-SA"/>
        </w:rPr>
        <w:t>Limit na przedmiotowe koszty na wszystkie ryzyka w okresie ubezpieczenia wynosi 50.000,- PLN (konsumowany);</w:t>
      </w:r>
    </w:p>
    <w:p w:rsidR="000F1014" w:rsidRPr="00C01B15" w:rsidRDefault="000F1014" w:rsidP="00C01B15">
      <w:pPr>
        <w:pStyle w:val="section1"/>
        <w:numPr>
          <w:ilvl w:val="0"/>
          <w:numId w:val="8"/>
        </w:numPr>
        <w:spacing w:before="0" w:beforeAutospacing="0" w:after="0" w:afterAutospacing="0"/>
        <w:ind w:left="1560" w:hanging="284"/>
        <w:jc w:val="both"/>
        <w:rPr>
          <w:rFonts w:ascii="Tahoma" w:hAnsi="Tahoma" w:cs="Tahoma"/>
          <w:b/>
          <w:color w:val="000000"/>
          <w:sz w:val="20"/>
          <w:szCs w:val="20"/>
          <w:lang w:eastAsia="ar-SA"/>
        </w:rPr>
      </w:pPr>
      <w:r w:rsidRPr="00C01B15">
        <w:rPr>
          <w:rFonts w:ascii="Tahoma" w:hAnsi="Tahoma" w:cs="Tahoma"/>
          <w:b/>
          <w:color w:val="000000"/>
          <w:sz w:val="20"/>
          <w:szCs w:val="20"/>
          <w:lang w:eastAsia="ar-SA"/>
        </w:rPr>
        <w:t>Udział własny/franszyza redukcyjna 5% należnego odszkodowania max 2.500,- PLN;</w:t>
      </w:r>
      <w:bookmarkStart w:id="0" w:name="koniec"/>
      <w:bookmarkEnd w:id="0"/>
    </w:p>
    <w:p w:rsidR="000F1014" w:rsidRPr="00B0013D" w:rsidRDefault="000F1014" w:rsidP="003C3B47">
      <w:pPr>
        <w:widowControl/>
        <w:numPr>
          <w:ilvl w:val="2"/>
          <w:numId w:val="10"/>
        </w:numPr>
        <w:tabs>
          <w:tab w:val="left" w:pos="851"/>
        </w:tabs>
        <w:suppressAutoHyphens/>
        <w:autoSpaceDE w:val="0"/>
        <w:autoSpaceDN/>
        <w:adjustRightInd/>
        <w:jc w:val="both"/>
        <w:rPr>
          <w:rFonts w:ascii="Tahoma" w:hAnsi="Tahoma"/>
          <w:sz w:val="20"/>
          <w:szCs w:val="20"/>
        </w:rPr>
      </w:pPr>
      <w:r w:rsidRPr="00C01B15">
        <w:rPr>
          <w:rFonts w:ascii="Tahoma" w:hAnsi="Tahoma"/>
          <w:b/>
          <w:sz w:val="20"/>
          <w:szCs w:val="20"/>
          <w:lang w:eastAsia="ar-SA"/>
        </w:rPr>
        <w:t>klauzula ubezpieczenia szyb od stłuczenia i rozbicia</w:t>
      </w:r>
      <w:r w:rsidRPr="00C01B15">
        <w:rPr>
          <w:rFonts w:ascii="Tahoma" w:hAnsi="Tahoma"/>
          <w:sz w:val="20"/>
          <w:szCs w:val="20"/>
          <w:lang w:eastAsia="ar-SA"/>
        </w:rPr>
        <w:t xml:space="preserve"> - rozszerzenie zakresu ubezpieczenia o szkody powstałe w wyniku stłuczenia rozbicia oszklenia zewnętrznego i</w:t>
      </w:r>
      <w:r w:rsidRPr="00B0013D">
        <w:rPr>
          <w:rFonts w:ascii="Tahoma" w:hAnsi="Tahoma"/>
          <w:sz w:val="20"/>
          <w:szCs w:val="20"/>
          <w:lang w:eastAsia="ar-SA"/>
        </w:rPr>
        <w:t xml:space="preserve"> wewnętrznego, w tym części składowych mebli, urządzeń, wyposażenia, luksfery, szklanych tablic reklamowych (w tym także na zewnątrz budynków/lokali), itp.; zakres ubezpieczenia winien obejmować koszty montażu i/lub demontażu przedmiotu ubezpieczenia oraz inne niezbędne koszty poniesione w związku ze zdarzeniem objętym zakresem ubezpieczenia, w tym także koszty transportu/dojazdu do miejsca ubezpieczenia;</w:t>
      </w:r>
      <w:r>
        <w:rPr>
          <w:rFonts w:ascii="Tahoma" w:hAnsi="Tahoma"/>
          <w:sz w:val="20"/>
          <w:szCs w:val="20"/>
          <w:lang w:eastAsia="ar-SA"/>
        </w:rPr>
        <w:t xml:space="preserve"> </w:t>
      </w:r>
      <w:r w:rsidRPr="00B0013D">
        <w:rPr>
          <w:rFonts w:ascii="Tahoma" w:hAnsi="Tahoma"/>
          <w:sz w:val="20"/>
          <w:szCs w:val="20"/>
          <w:lang w:eastAsia="ar-SA"/>
        </w:rPr>
        <w:t xml:space="preserve">limit odpowiedzialności 10.000,- PLN na zdarzenie i w rocznym agregacie franszyza integralna w wysokości 100,- PLN; </w:t>
      </w:r>
      <w:r w:rsidRPr="00B0013D">
        <w:rPr>
          <w:rFonts w:ascii="Tahoma" w:hAnsi="Tahoma"/>
          <w:sz w:val="20"/>
          <w:szCs w:val="20"/>
        </w:rPr>
        <w:t>ubezpieczenie nie obejmuje:</w:t>
      </w:r>
    </w:p>
    <w:p w:rsidR="000F1014" w:rsidRPr="00B0013D" w:rsidRDefault="000F1014" w:rsidP="003C3B47">
      <w:pPr>
        <w:pStyle w:val="section1"/>
        <w:numPr>
          <w:ilvl w:val="0"/>
          <w:numId w:val="8"/>
        </w:numPr>
        <w:spacing w:before="0" w:beforeAutospacing="0" w:after="0" w:afterAutospacing="0"/>
        <w:ind w:left="1560" w:hanging="284"/>
        <w:jc w:val="both"/>
        <w:rPr>
          <w:rFonts w:ascii="Tahoma" w:hAnsi="Tahoma" w:cs="Tahoma"/>
          <w:sz w:val="20"/>
          <w:szCs w:val="20"/>
        </w:rPr>
      </w:pPr>
      <w:r w:rsidRPr="00B0013D">
        <w:rPr>
          <w:rFonts w:ascii="Tahoma" w:hAnsi="Tahoma" w:cs="Tahoma"/>
          <w:sz w:val="20"/>
          <w:szCs w:val="20"/>
        </w:rPr>
        <w:t>szklanych, ceramicznych i kamiennych wykładzin podłogowych,</w:t>
      </w:r>
    </w:p>
    <w:p w:rsidR="000F1014" w:rsidRPr="00B0013D" w:rsidRDefault="000F1014" w:rsidP="003C3B47">
      <w:pPr>
        <w:pStyle w:val="section1"/>
        <w:numPr>
          <w:ilvl w:val="0"/>
          <w:numId w:val="8"/>
        </w:numPr>
        <w:spacing w:before="0" w:beforeAutospacing="0" w:after="0" w:afterAutospacing="0"/>
        <w:ind w:left="1560" w:hanging="284"/>
        <w:jc w:val="both"/>
        <w:rPr>
          <w:rFonts w:ascii="Tahoma" w:hAnsi="Tahoma" w:cs="Tahoma"/>
          <w:sz w:val="20"/>
          <w:szCs w:val="20"/>
        </w:rPr>
      </w:pPr>
      <w:r w:rsidRPr="00B0013D">
        <w:rPr>
          <w:rFonts w:ascii="Tahoma" w:hAnsi="Tahoma" w:cs="Tahoma"/>
          <w:sz w:val="20"/>
          <w:szCs w:val="20"/>
        </w:rPr>
        <w:t>szyb, przedmiotów szklanych i płyt kamiennych w stanie uszkodzonym oraz przed ich ostatecznym zamontowaniem bądź zainstalowaniem w miejscu przeznaczenia,</w:t>
      </w:r>
    </w:p>
    <w:p w:rsidR="000F1014" w:rsidRPr="00B0013D" w:rsidRDefault="000F1014" w:rsidP="003C3B47">
      <w:pPr>
        <w:pStyle w:val="section1"/>
        <w:numPr>
          <w:ilvl w:val="0"/>
          <w:numId w:val="8"/>
        </w:numPr>
        <w:spacing w:before="0" w:beforeAutospacing="0" w:after="0" w:afterAutospacing="0"/>
        <w:ind w:left="1560" w:hanging="284"/>
        <w:jc w:val="both"/>
        <w:rPr>
          <w:rFonts w:ascii="Tahoma" w:hAnsi="Tahoma" w:cs="Tahoma"/>
          <w:sz w:val="20"/>
          <w:szCs w:val="20"/>
        </w:rPr>
      </w:pPr>
      <w:r w:rsidRPr="00B0013D">
        <w:rPr>
          <w:rFonts w:ascii="Tahoma" w:hAnsi="Tahoma" w:cs="Tahoma"/>
          <w:sz w:val="20"/>
          <w:szCs w:val="20"/>
        </w:rPr>
        <w:t>szyb w pojazdach i środkach transportowych,</w:t>
      </w:r>
    </w:p>
    <w:p w:rsidR="000F1014" w:rsidRPr="00B0013D" w:rsidRDefault="000F1014" w:rsidP="003C3B47">
      <w:pPr>
        <w:pStyle w:val="section1"/>
        <w:numPr>
          <w:ilvl w:val="0"/>
          <w:numId w:val="8"/>
        </w:numPr>
        <w:spacing w:before="0" w:beforeAutospacing="0" w:after="0" w:afterAutospacing="0"/>
        <w:ind w:left="1560" w:hanging="284"/>
        <w:jc w:val="both"/>
        <w:rPr>
          <w:rFonts w:ascii="Tahoma" w:hAnsi="Tahoma" w:cs="Tahoma"/>
          <w:sz w:val="20"/>
          <w:szCs w:val="20"/>
        </w:rPr>
      </w:pPr>
      <w:r w:rsidRPr="00B0013D">
        <w:rPr>
          <w:rFonts w:ascii="Tahoma" w:hAnsi="Tahoma" w:cs="Tahoma"/>
          <w:sz w:val="20"/>
          <w:szCs w:val="20"/>
        </w:rPr>
        <w:t>szkód powstałych przy wymianie lub wymontowaniu ubezpieczonego przedmiotu,</w:t>
      </w:r>
    </w:p>
    <w:p w:rsidR="000F1014" w:rsidRPr="00B0013D" w:rsidRDefault="000F1014" w:rsidP="003C3B47">
      <w:pPr>
        <w:pStyle w:val="section1"/>
        <w:numPr>
          <w:ilvl w:val="0"/>
          <w:numId w:val="8"/>
        </w:numPr>
        <w:spacing w:before="0" w:beforeAutospacing="0" w:after="0" w:afterAutospacing="0"/>
        <w:ind w:left="1560" w:hanging="284"/>
        <w:jc w:val="both"/>
        <w:rPr>
          <w:rFonts w:ascii="Tahoma" w:hAnsi="Tahoma" w:cs="Tahoma"/>
          <w:sz w:val="20"/>
          <w:szCs w:val="20"/>
        </w:rPr>
      </w:pPr>
      <w:r w:rsidRPr="00B0013D">
        <w:rPr>
          <w:rFonts w:ascii="Tahoma" w:hAnsi="Tahoma" w:cs="Tahoma"/>
          <w:sz w:val="20"/>
          <w:szCs w:val="20"/>
        </w:rPr>
        <w:t>szkód powstałych wskutek zadrapania, porysowania, poplamienia bądź zmiany barwy.</w:t>
      </w:r>
    </w:p>
    <w:p w:rsidR="000F1014" w:rsidRPr="00B0013D" w:rsidRDefault="000F1014" w:rsidP="003C3B47">
      <w:pPr>
        <w:widowControl/>
        <w:numPr>
          <w:ilvl w:val="1"/>
          <w:numId w:val="10"/>
        </w:numPr>
        <w:tabs>
          <w:tab w:val="left" w:pos="851"/>
        </w:tabs>
        <w:suppressAutoHyphens/>
        <w:autoSpaceDE w:val="0"/>
        <w:autoSpaceDN/>
        <w:adjustRightInd/>
        <w:jc w:val="both"/>
        <w:rPr>
          <w:rFonts w:ascii="Tahoma" w:hAnsi="Tahoma"/>
          <w:b/>
          <w:sz w:val="20"/>
          <w:szCs w:val="20"/>
          <w:lang w:eastAsia="ar-SA"/>
        </w:rPr>
      </w:pPr>
      <w:r w:rsidRPr="00B0013D">
        <w:rPr>
          <w:rFonts w:ascii="Tahoma" w:hAnsi="Tahoma"/>
          <w:b/>
          <w:sz w:val="20"/>
          <w:szCs w:val="20"/>
          <w:lang w:eastAsia="ar-SA"/>
        </w:rPr>
        <w:t>przedmiotem ubezpieczenia jest majątek stanowiący własność i/lub użytkowany przez Ubezpieczającego wg załącznika nr 2: Wykaz majątku GCR Repty dla potrzeb ubezpieczenia od ognia i innych zdarzeń losowych.</w:t>
      </w:r>
      <w:r>
        <w:rPr>
          <w:rFonts w:ascii="Tahoma" w:hAnsi="Tahoma"/>
          <w:b/>
          <w:sz w:val="20"/>
          <w:szCs w:val="20"/>
          <w:lang w:eastAsia="ar-SA"/>
        </w:rPr>
        <w:t xml:space="preserve"> Opisy ubezpieczanych budynków oraz mienia im towarzyszącego wg załączników nr 4-6 do opisu przedmiotu zamówienia (arkusze uproszczone oceny ryzyka oraz ankieta ogólna).</w:t>
      </w:r>
    </w:p>
    <w:p w:rsidR="000F1014" w:rsidRPr="00B0013D" w:rsidRDefault="000F1014" w:rsidP="001F1131">
      <w:pPr>
        <w:widowControl/>
        <w:autoSpaceDN/>
        <w:adjustRightInd/>
        <w:spacing w:line="276" w:lineRule="auto"/>
        <w:jc w:val="both"/>
        <w:rPr>
          <w:rFonts w:ascii="Tahoma" w:hAnsi="Tahoma"/>
          <w:sz w:val="20"/>
          <w:szCs w:val="20"/>
          <w:lang w:eastAsia="ar-SA"/>
        </w:rPr>
      </w:pPr>
    </w:p>
    <w:p w:rsidR="000F1014" w:rsidRPr="00B0013D" w:rsidRDefault="000F1014" w:rsidP="00B0013D">
      <w:pPr>
        <w:widowControl/>
        <w:numPr>
          <w:ilvl w:val="0"/>
          <w:numId w:val="18"/>
        </w:numPr>
        <w:tabs>
          <w:tab w:val="left" w:pos="360"/>
        </w:tabs>
        <w:suppressAutoHyphens/>
        <w:autoSpaceDN/>
        <w:adjustRightInd/>
        <w:rPr>
          <w:rFonts w:ascii="Tahoma" w:hAnsi="Tahoma"/>
          <w:b/>
          <w:sz w:val="20"/>
          <w:szCs w:val="20"/>
          <w:lang w:eastAsia="ar-SA"/>
        </w:rPr>
      </w:pPr>
      <w:r w:rsidRPr="00B0013D">
        <w:rPr>
          <w:rFonts w:ascii="Tahoma" w:hAnsi="Tahoma"/>
          <w:b/>
          <w:sz w:val="20"/>
          <w:szCs w:val="20"/>
          <w:u w:val="single"/>
          <w:lang w:eastAsia="ar-SA"/>
        </w:rPr>
        <w:t>Ubezpieczenie od kradzieży z włamaniem i rabunku oraz wandalizmu</w:t>
      </w:r>
      <w:r w:rsidRPr="00B0013D">
        <w:rPr>
          <w:rFonts w:ascii="Tahoma" w:hAnsi="Tahoma"/>
          <w:b/>
          <w:sz w:val="20"/>
          <w:szCs w:val="20"/>
          <w:lang w:eastAsia="ar-SA"/>
        </w:rPr>
        <w:br/>
      </w:r>
    </w:p>
    <w:p w:rsidR="000F1014" w:rsidRPr="00B0013D" w:rsidRDefault="000F1014" w:rsidP="003C3B47">
      <w:pPr>
        <w:widowControl/>
        <w:numPr>
          <w:ilvl w:val="1"/>
          <w:numId w:val="9"/>
        </w:numPr>
        <w:tabs>
          <w:tab w:val="left" w:pos="227"/>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 xml:space="preserve">Przedmiot ubezpieczenia: kradzież z włamaniem (dokonany i/lub usiłowany), rabunek oraz wandalizm; </w:t>
      </w:r>
    </w:p>
    <w:p w:rsidR="000F1014" w:rsidRPr="00B0013D" w:rsidRDefault="000F1014" w:rsidP="003C3B47">
      <w:pPr>
        <w:widowControl/>
        <w:numPr>
          <w:ilvl w:val="1"/>
          <w:numId w:val="9"/>
        </w:numPr>
        <w:tabs>
          <w:tab w:val="left" w:pos="227"/>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Udział własny/franszyza redukcyjna brak/wykupione, chyba że w poszczególnych opcjach/klauzulach zaznaczono inaczej;</w:t>
      </w:r>
    </w:p>
    <w:p w:rsidR="000F1014" w:rsidRPr="00B0013D" w:rsidRDefault="000F1014" w:rsidP="003C3B47">
      <w:pPr>
        <w:widowControl/>
        <w:numPr>
          <w:ilvl w:val="1"/>
          <w:numId w:val="9"/>
        </w:numPr>
        <w:tabs>
          <w:tab w:val="left" w:pos="360"/>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 xml:space="preserve">Franszyza integralna w wysokości 100€ (wg średniego kursu NBP z dnia szkody) i/lub równowartość tej kwoty w PLN na dzień składania oferty, chyba że zaznaczono inaczej; </w:t>
      </w:r>
    </w:p>
    <w:p w:rsidR="000F1014" w:rsidRPr="00B0013D" w:rsidRDefault="000F1014" w:rsidP="003C3B47">
      <w:pPr>
        <w:widowControl/>
        <w:numPr>
          <w:ilvl w:val="1"/>
          <w:numId w:val="9"/>
        </w:numPr>
        <w:tabs>
          <w:tab w:val="left" w:pos="360"/>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System pierwszego ryzyka z wprowadzoną konsumpcją sumy ubezpieczenia;</w:t>
      </w:r>
    </w:p>
    <w:p w:rsidR="000F1014" w:rsidRPr="00B0013D" w:rsidRDefault="000F1014" w:rsidP="003C3B47">
      <w:pPr>
        <w:widowControl/>
        <w:numPr>
          <w:ilvl w:val="1"/>
          <w:numId w:val="9"/>
        </w:numPr>
        <w:tabs>
          <w:tab w:val="left" w:pos="360"/>
        </w:tabs>
        <w:suppressAutoHyphens/>
        <w:autoSpaceDE w:val="0"/>
        <w:autoSpaceDN/>
        <w:adjustRightInd/>
        <w:rPr>
          <w:rFonts w:ascii="Tahoma" w:hAnsi="Tahoma"/>
          <w:sz w:val="20"/>
          <w:szCs w:val="20"/>
          <w:u w:val="single"/>
          <w:lang w:eastAsia="ar-SA"/>
        </w:rPr>
      </w:pPr>
      <w:r w:rsidRPr="00B0013D">
        <w:rPr>
          <w:rFonts w:ascii="Tahoma" w:hAnsi="Tahoma"/>
          <w:sz w:val="20"/>
          <w:szCs w:val="20"/>
          <w:u w:val="single"/>
          <w:lang w:eastAsia="ar-SA"/>
        </w:rPr>
        <w:t>Przedmiot ubezpieczenia:</w:t>
      </w:r>
    </w:p>
    <w:p w:rsidR="000F1014" w:rsidRPr="00B0013D" w:rsidRDefault="000F1014" w:rsidP="00CB295B">
      <w:pPr>
        <w:widowControl/>
        <w:tabs>
          <w:tab w:val="left" w:pos="360"/>
        </w:tabs>
        <w:suppressAutoHyphens/>
        <w:autoSpaceDE w:val="0"/>
        <w:autoSpaceDN/>
        <w:adjustRightInd/>
        <w:ind w:left="792"/>
        <w:rPr>
          <w:rFonts w:ascii="Tahoma" w:hAnsi="Tahoma"/>
          <w:sz w:val="20"/>
          <w:szCs w:val="20"/>
          <w:u w:val="single"/>
          <w:lang w:eastAsia="ar-SA"/>
        </w:rPr>
      </w:pPr>
    </w:p>
    <w:tbl>
      <w:tblPr>
        <w:tblW w:w="9556" w:type="dxa"/>
        <w:jc w:val="center"/>
        <w:tblLayout w:type="fixed"/>
        <w:tblCellMar>
          <w:left w:w="10" w:type="dxa"/>
          <w:right w:w="10" w:type="dxa"/>
        </w:tblCellMar>
        <w:tblLook w:val="00A0"/>
      </w:tblPr>
      <w:tblGrid>
        <w:gridCol w:w="35"/>
        <w:gridCol w:w="797"/>
        <w:gridCol w:w="89"/>
        <w:gridCol w:w="4426"/>
        <w:gridCol w:w="11"/>
        <w:gridCol w:w="29"/>
        <w:gridCol w:w="1963"/>
        <w:gridCol w:w="15"/>
        <w:gridCol w:w="290"/>
        <w:gridCol w:w="1471"/>
        <w:gridCol w:w="22"/>
        <w:gridCol w:w="388"/>
        <w:gridCol w:w="20"/>
      </w:tblGrid>
      <w:tr w:rsidR="000F1014" w:rsidRPr="00B0013D" w:rsidTr="0010045A">
        <w:trPr>
          <w:gridBefore w:val="1"/>
          <w:gridAfter w:val="2"/>
          <w:wBefore w:w="35" w:type="dxa"/>
          <w:wAfter w:w="408" w:type="dxa"/>
          <w:trHeight w:val="849"/>
          <w:jc w:val="center"/>
        </w:trPr>
        <w:tc>
          <w:tcPr>
            <w:tcW w:w="886" w:type="dxa"/>
            <w:gridSpan w:val="2"/>
            <w:tcBorders>
              <w:top w:val="single" w:sz="4" w:space="0" w:color="000000"/>
              <w:left w:val="single" w:sz="4" w:space="0" w:color="000000"/>
              <w:bottom w:val="single" w:sz="4" w:space="0" w:color="000000"/>
            </w:tcBorders>
            <w:shd w:val="clear" w:color="auto" w:fill="D6E3BC"/>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b/>
                <w:sz w:val="20"/>
                <w:szCs w:val="20"/>
              </w:rPr>
            </w:pPr>
            <w:r w:rsidRPr="00B0013D">
              <w:rPr>
                <w:rFonts w:ascii="Tahoma" w:hAnsi="Tahoma" w:cs="Tahoma"/>
                <w:b/>
                <w:sz w:val="20"/>
                <w:szCs w:val="20"/>
              </w:rPr>
              <w:t>Lp.</w:t>
            </w:r>
          </w:p>
        </w:tc>
        <w:tc>
          <w:tcPr>
            <w:tcW w:w="4466" w:type="dxa"/>
            <w:gridSpan w:val="3"/>
            <w:tcBorders>
              <w:top w:val="single" w:sz="4" w:space="0" w:color="000000"/>
              <w:left w:val="single" w:sz="4" w:space="0" w:color="000000"/>
              <w:bottom w:val="single" w:sz="4" w:space="0" w:color="000000"/>
            </w:tcBorders>
            <w:shd w:val="clear" w:color="auto" w:fill="D6E3BC"/>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b/>
                <w:sz w:val="20"/>
                <w:szCs w:val="20"/>
              </w:rPr>
            </w:pPr>
            <w:r w:rsidRPr="00B0013D">
              <w:rPr>
                <w:rFonts w:ascii="Tahoma" w:hAnsi="Tahoma" w:cs="Tahoma"/>
                <w:b/>
                <w:sz w:val="20"/>
                <w:szCs w:val="20"/>
              </w:rPr>
              <w:t>Przedmiot ubezpieczenia</w:t>
            </w:r>
          </w:p>
        </w:tc>
        <w:tc>
          <w:tcPr>
            <w:tcW w:w="2268" w:type="dxa"/>
            <w:gridSpan w:val="3"/>
            <w:tcBorders>
              <w:top w:val="single" w:sz="4" w:space="0" w:color="000000"/>
              <w:left w:val="single" w:sz="4" w:space="0" w:color="000000"/>
              <w:bottom w:val="single" w:sz="4" w:space="0" w:color="000000"/>
            </w:tcBorders>
            <w:shd w:val="clear" w:color="auto" w:fill="D6E3BC"/>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b/>
                <w:sz w:val="20"/>
                <w:szCs w:val="20"/>
              </w:rPr>
            </w:pPr>
            <w:r w:rsidRPr="00B0013D">
              <w:rPr>
                <w:rFonts w:ascii="Tahoma" w:hAnsi="Tahoma" w:cs="Tahoma"/>
                <w:b/>
                <w:sz w:val="20"/>
                <w:szCs w:val="20"/>
              </w:rPr>
              <w:t>Suma Ubezpieczenia</w:t>
            </w:r>
            <w:r w:rsidRPr="00B0013D">
              <w:rPr>
                <w:rFonts w:ascii="Tahoma" w:hAnsi="Tahoma" w:cs="Tahoma"/>
                <w:b/>
                <w:sz w:val="20"/>
                <w:szCs w:val="20"/>
              </w:rPr>
              <w:br/>
              <w:t>w PLN z VAT</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b/>
                <w:sz w:val="20"/>
                <w:szCs w:val="20"/>
              </w:rPr>
            </w:pPr>
            <w:r w:rsidRPr="00B0013D">
              <w:rPr>
                <w:rFonts w:ascii="Tahoma" w:hAnsi="Tahoma" w:cs="Tahoma"/>
                <w:b/>
                <w:sz w:val="20"/>
                <w:szCs w:val="20"/>
              </w:rPr>
              <w:t>Wartość ubezpieczenia</w:t>
            </w:r>
          </w:p>
        </w:tc>
      </w:tr>
      <w:tr w:rsidR="000F1014" w:rsidRPr="00B0013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ind w:left="-35" w:right="214" w:firstLine="30"/>
              <w:jc w:val="center"/>
              <w:rPr>
                <w:rFonts w:ascii="Tahoma" w:hAnsi="Tahoma" w:cs="Tahoma"/>
                <w:sz w:val="20"/>
                <w:szCs w:val="20"/>
              </w:rPr>
            </w:pPr>
            <w:r w:rsidRPr="00B0013D">
              <w:rPr>
                <w:rFonts w:ascii="Tahoma" w:hAnsi="Tahoma" w:cs="Tahoma"/>
                <w:sz w:val="20"/>
                <w:szCs w:val="20"/>
              </w:rPr>
              <w:t>1</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rPr>
                <w:rFonts w:ascii="Tahoma" w:hAnsi="Tahoma" w:cs="Tahoma"/>
                <w:sz w:val="20"/>
                <w:szCs w:val="20"/>
              </w:rPr>
            </w:pPr>
            <w:r w:rsidRPr="00B0013D">
              <w:rPr>
                <w:rFonts w:ascii="Tahoma" w:hAnsi="Tahoma" w:cs="Tahoma"/>
                <w:sz w:val="20"/>
                <w:szCs w:val="20"/>
              </w:rPr>
              <w:t>Urządzenia techniczne i maszyny, w tym wyposażenie, sprzęt elektroniczny; środki obrotowe</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right"/>
              <w:rPr>
                <w:rFonts w:ascii="Tahoma" w:hAnsi="Tahoma" w:cs="Tahoma"/>
                <w:sz w:val="20"/>
                <w:szCs w:val="20"/>
              </w:rPr>
            </w:pPr>
            <w:r w:rsidRPr="00B0013D">
              <w:rPr>
                <w:rFonts w:ascii="Tahoma" w:hAnsi="Tahoma" w:cs="Tahoma"/>
                <w:sz w:val="20"/>
                <w:szCs w:val="20"/>
              </w:rPr>
              <w:t>50.000,-</w:t>
            </w:r>
          </w:p>
        </w:tc>
        <w:tc>
          <w:tcPr>
            <w:tcW w:w="1493"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r w:rsidRPr="00B0013D">
              <w:rPr>
                <w:rFonts w:ascii="Tahoma" w:hAnsi="Tahoma" w:cs="Tahoma"/>
                <w:sz w:val="20"/>
                <w:szCs w:val="20"/>
              </w:rPr>
              <w:t>WO</w:t>
            </w:r>
          </w:p>
        </w:tc>
      </w:tr>
      <w:tr w:rsidR="000F1014" w:rsidRPr="00B0013D" w:rsidTr="0010045A">
        <w:trPr>
          <w:gridBefore w:val="1"/>
          <w:gridAfter w:val="2"/>
          <w:wBefore w:w="35" w:type="dxa"/>
          <w:wAfter w:w="408" w:type="dxa"/>
          <w:trHeight w:val="397"/>
          <w:jc w:val="center"/>
        </w:trPr>
        <w:tc>
          <w:tcPr>
            <w:tcW w:w="5352" w:type="dxa"/>
            <w:gridSpan w:val="5"/>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rPr>
                <w:rFonts w:ascii="Tahoma" w:hAnsi="Tahoma" w:cs="Tahoma"/>
                <w:sz w:val="20"/>
                <w:szCs w:val="20"/>
              </w:rPr>
            </w:pPr>
            <w:r w:rsidRPr="00B0013D">
              <w:rPr>
                <w:rFonts w:ascii="Tahoma" w:hAnsi="Tahoma" w:cs="Tahoma"/>
                <w:sz w:val="20"/>
                <w:szCs w:val="20"/>
              </w:rPr>
              <w:t>Podlimit na kradzież zwykłą</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right"/>
              <w:rPr>
                <w:rFonts w:ascii="Tahoma" w:hAnsi="Tahoma" w:cs="Tahoma"/>
                <w:sz w:val="20"/>
                <w:szCs w:val="20"/>
              </w:rPr>
            </w:pPr>
            <w:r w:rsidRPr="00B0013D">
              <w:rPr>
                <w:rFonts w:ascii="Tahoma" w:hAnsi="Tahoma" w:cs="Tahoma"/>
                <w:sz w:val="20"/>
                <w:szCs w:val="20"/>
              </w:rPr>
              <w:t>5.000,-</w:t>
            </w:r>
          </w:p>
        </w:tc>
        <w:tc>
          <w:tcPr>
            <w:tcW w:w="1493"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p>
        </w:tc>
      </w:tr>
      <w:tr w:rsidR="000F1014" w:rsidRPr="00B0013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ind w:right="345"/>
              <w:jc w:val="center"/>
              <w:rPr>
                <w:rFonts w:ascii="Tahoma" w:hAnsi="Tahoma" w:cs="Tahoma"/>
                <w:sz w:val="20"/>
                <w:szCs w:val="20"/>
              </w:rPr>
            </w:pPr>
            <w:r w:rsidRPr="00B0013D">
              <w:rPr>
                <w:rFonts w:ascii="Tahoma" w:hAnsi="Tahoma" w:cs="Tahoma"/>
                <w:sz w:val="20"/>
                <w:szCs w:val="20"/>
              </w:rPr>
              <w:t>2</w:t>
            </w:r>
          </w:p>
        </w:tc>
        <w:tc>
          <w:tcPr>
            <w:tcW w:w="8227"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r w:rsidRPr="00B0013D">
              <w:rPr>
                <w:rFonts w:ascii="Tahoma" w:hAnsi="Tahoma" w:cs="Tahoma"/>
                <w:sz w:val="20"/>
                <w:szCs w:val="20"/>
              </w:rPr>
              <w:t>Gotówka (wartości pieniężne)</w:t>
            </w:r>
          </w:p>
        </w:tc>
      </w:tr>
      <w:tr w:rsidR="000F1014" w:rsidRPr="00B0013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ind w:right="345"/>
              <w:jc w:val="center"/>
              <w:rPr>
                <w:rFonts w:ascii="Tahoma" w:hAnsi="Tahoma" w:cs="Tahoma"/>
                <w:sz w:val="20"/>
                <w:szCs w:val="20"/>
              </w:rPr>
            </w:pPr>
            <w:r w:rsidRPr="00B0013D">
              <w:rPr>
                <w:rFonts w:ascii="Tahoma" w:hAnsi="Tahoma" w:cs="Tahoma"/>
                <w:sz w:val="20"/>
                <w:szCs w:val="20"/>
              </w:rPr>
              <w:t>a)</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rPr>
                <w:rFonts w:ascii="Tahoma" w:hAnsi="Tahoma" w:cs="Tahoma"/>
                <w:sz w:val="20"/>
                <w:szCs w:val="20"/>
              </w:rPr>
            </w:pPr>
            <w:r w:rsidRPr="00B0013D">
              <w:rPr>
                <w:rFonts w:ascii="Tahoma" w:hAnsi="Tahoma" w:cs="Tahoma"/>
                <w:sz w:val="20"/>
                <w:szCs w:val="20"/>
              </w:rPr>
              <w:t>Ryzyko kradzieży z włamaniem</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right"/>
              <w:rPr>
                <w:rFonts w:ascii="Tahoma" w:hAnsi="Tahoma" w:cs="Tahoma"/>
                <w:sz w:val="20"/>
                <w:szCs w:val="20"/>
              </w:rPr>
            </w:pPr>
            <w:r w:rsidRPr="00B0013D">
              <w:rPr>
                <w:rFonts w:ascii="Tahoma" w:hAnsi="Tahoma" w:cs="Tahoma"/>
                <w:sz w:val="20"/>
                <w:szCs w:val="20"/>
              </w:rPr>
              <w:t>20.000,-</w:t>
            </w:r>
          </w:p>
        </w:tc>
        <w:tc>
          <w:tcPr>
            <w:tcW w:w="1493"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r w:rsidRPr="00B0013D">
              <w:rPr>
                <w:rFonts w:ascii="Tahoma" w:hAnsi="Tahoma" w:cs="Tahoma"/>
                <w:sz w:val="20"/>
                <w:szCs w:val="20"/>
              </w:rPr>
              <w:t>WN</w:t>
            </w:r>
          </w:p>
        </w:tc>
      </w:tr>
      <w:tr w:rsidR="000F1014" w:rsidRPr="00B0013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ind w:right="345"/>
              <w:jc w:val="center"/>
              <w:rPr>
                <w:rFonts w:ascii="Tahoma" w:hAnsi="Tahoma" w:cs="Tahoma"/>
                <w:sz w:val="20"/>
                <w:szCs w:val="20"/>
              </w:rPr>
            </w:pPr>
            <w:r w:rsidRPr="00B0013D">
              <w:rPr>
                <w:rFonts w:ascii="Tahoma" w:hAnsi="Tahoma" w:cs="Tahoma"/>
                <w:sz w:val="20"/>
                <w:szCs w:val="20"/>
              </w:rPr>
              <w:t>b)</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rPr>
                <w:rFonts w:ascii="Tahoma" w:hAnsi="Tahoma" w:cs="Tahoma"/>
                <w:sz w:val="20"/>
                <w:szCs w:val="20"/>
              </w:rPr>
            </w:pPr>
            <w:r w:rsidRPr="00B0013D">
              <w:rPr>
                <w:rFonts w:ascii="Tahoma" w:hAnsi="Tahoma" w:cs="Tahoma"/>
                <w:sz w:val="20"/>
                <w:szCs w:val="20"/>
              </w:rPr>
              <w:t>Ryzyko rabunku w lokalu</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right"/>
              <w:rPr>
                <w:rFonts w:ascii="Tahoma" w:hAnsi="Tahoma" w:cs="Tahoma"/>
                <w:sz w:val="20"/>
                <w:szCs w:val="20"/>
              </w:rPr>
            </w:pPr>
            <w:r w:rsidRPr="00B0013D">
              <w:rPr>
                <w:rFonts w:ascii="Tahoma" w:hAnsi="Tahoma" w:cs="Tahoma"/>
                <w:sz w:val="20"/>
                <w:szCs w:val="20"/>
              </w:rPr>
              <w:t>40.000,-</w:t>
            </w:r>
          </w:p>
        </w:tc>
        <w:tc>
          <w:tcPr>
            <w:tcW w:w="1493" w:type="dxa"/>
            <w:gridSpan w:val="2"/>
            <w:vMerge/>
            <w:tcBorders>
              <w:left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p>
        </w:tc>
      </w:tr>
      <w:tr w:rsidR="000F1014" w:rsidRPr="00B0013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ind w:right="345"/>
              <w:jc w:val="center"/>
              <w:rPr>
                <w:rFonts w:ascii="Tahoma" w:hAnsi="Tahoma" w:cs="Tahoma"/>
                <w:sz w:val="20"/>
                <w:szCs w:val="20"/>
              </w:rPr>
            </w:pPr>
            <w:r w:rsidRPr="00B0013D">
              <w:rPr>
                <w:rFonts w:ascii="Tahoma" w:hAnsi="Tahoma" w:cs="Tahoma"/>
                <w:sz w:val="20"/>
                <w:szCs w:val="20"/>
              </w:rPr>
              <w:t>c)</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AF6DE8">
            <w:pPr>
              <w:pStyle w:val="Standard"/>
              <w:snapToGrid w:val="0"/>
              <w:rPr>
                <w:rFonts w:ascii="Tahoma" w:hAnsi="Tahoma" w:cs="Tahoma"/>
                <w:sz w:val="20"/>
                <w:szCs w:val="20"/>
              </w:rPr>
            </w:pPr>
            <w:r w:rsidRPr="00B0013D">
              <w:rPr>
                <w:rFonts w:ascii="Tahoma" w:hAnsi="Tahoma" w:cs="Tahoma"/>
                <w:sz w:val="20"/>
                <w:szCs w:val="20"/>
              </w:rPr>
              <w:t>W transporcie (Tarnowskie Góry)</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right"/>
              <w:rPr>
                <w:rFonts w:ascii="Tahoma" w:hAnsi="Tahoma" w:cs="Tahoma"/>
                <w:sz w:val="20"/>
                <w:szCs w:val="20"/>
              </w:rPr>
            </w:pPr>
            <w:r w:rsidRPr="00B0013D">
              <w:rPr>
                <w:rFonts w:ascii="Tahoma" w:hAnsi="Tahoma" w:cs="Tahoma"/>
                <w:sz w:val="20"/>
                <w:szCs w:val="20"/>
              </w:rPr>
              <w:t>20.000,-</w:t>
            </w:r>
          </w:p>
        </w:tc>
        <w:tc>
          <w:tcPr>
            <w:tcW w:w="1493"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p>
        </w:tc>
      </w:tr>
      <w:tr w:rsidR="000F1014" w:rsidRPr="00B0013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ind w:right="345"/>
              <w:jc w:val="center"/>
              <w:rPr>
                <w:rFonts w:ascii="Tahoma" w:hAnsi="Tahoma" w:cs="Tahoma"/>
                <w:sz w:val="20"/>
                <w:szCs w:val="20"/>
              </w:rPr>
            </w:pPr>
            <w:r w:rsidRPr="00B0013D">
              <w:rPr>
                <w:rFonts w:ascii="Tahoma" w:hAnsi="Tahoma" w:cs="Tahoma"/>
                <w:sz w:val="20"/>
                <w:szCs w:val="20"/>
              </w:rPr>
              <w:t>3</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rPr>
                <w:rFonts w:ascii="Tahoma" w:hAnsi="Tahoma" w:cs="Tahoma"/>
                <w:sz w:val="20"/>
                <w:szCs w:val="20"/>
              </w:rPr>
            </w:pPr>
            <w:r w:rsidRPr="00B0013D">
              <w:rPr>
                <w:rFonts w:ascii="Tahoma" w:hAnsi="Tahoma" w:cs="Tahoma"/>
                <w:sz w:val="20"/>
                <w:szCs w:val="20"/>
              </w:rPr>
              <w:t xml:space="preserve">Dodatkowy limit na koszty zabezpieczeń </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right"/>
              <w:rPr>
                <w:rFonts w:ascii="Tahoma" w:hAnsi="Tahoma" w:cs="Tahoma"/>
                <w:sz w:val="20"/>
                <w:szCs w:val="20"/>
              </w:rPr>
            </w:pPr>
            <w:r w:rsidRPr="00B0013D">
              <w:rPr>
                <w:rFonts w:ascii="Tahoma" w:hAnsi="Tahoma" w:cs="Tahoma"/>
                <w:sz w:val="20"/>
                <w:szCs w:val="20"/>
              </w:rPr>
              <w:t>10.000,-</w:t>
            </w:r>
          </w:p>
        </w:tc>
        <w:tc>
          <w:tcPr>
            <w:tcW w:w="1493"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r w:rsidRPr="00B0013D">
              <w:rPr>
                <w:rFonts w:ascii="Tahoma" w:hAnsi="Tahoma" w:cs="Tahoma"/>
                <w:sz w:val="20"/>
                <w:szCs w:val="20"/>
              </w:rPr>
              <w:t>WO</w:t>
            </w:r>
          </w:p>
          <w:p w:rsidR="000F1014" w:rsidRPr="00B0013D" w:rsidRDefault="000F1014" w:rsidP="00CB295B">
            <w:pPr>
              <w:pStyle w:val="Standard"/>
              <w:snapToGrid w:val="0"/>
              <w:jc w:val="center"/>
              <w:rPr>
                <w:rFonts w:ascii="Tahoma" w:hAnsi="Tahoma" w:cs="Tahoma"/>
                <w:sz w:val="20"/>
                <w:szCs w:val="20"/>
              </w:rPr>
            </w:pPr>
          </w:p>
        </w:tc>
      </w:tr>
      <w:tr w:rsidR="000F1014" w:rsidRPr="00B0013D" w:rsidTr="0010045A">
        <w:trPr>
          <w:gridBefore w:val="1"/>
          <w:gridAfter w:val="2"/>
          <w:wBefore w:w="35" w:type="dxa"/>
          <w:wAfter w:w="408" w:type="dxa"/>
          <w:trHeight w:val="594"/>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ind w:right="345"/>
              <w:jc w:val="center"/>
              <w:rPr>
                <w:rFonts w:ascii="Tahoma" w:hAnsi="Tahoma" w:cs="Tahoma"/>
                <w:sz w:val="20"/>
                <w:szCs w:val="20"/>
              </w:rPr>
            </w:pPr>
            <w:r w:rsidRPr="00B0013D">
              <w:rPr>
                <w:rFonts w:ascii="Tahoma" w:hAnsi="Tahoma" w:cs="Tahoma"/>
                <w:sz w:val="20"/>
                <w:szCs w:val="20"/>
              </w:rPr>
              <w:t>4</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rPr>
                <w:rFonts w:ascii="Tahoma" w:hAnsi="Tahoma" w:cs="Tahoma"/>
                <w:sz w:val="20"/>
                <w:szCs w:val="20"/>
              </w:rPr>
            </w:pPr>
            <w:r w:rsidRPr="00B0013D">
              <w:rPr>
                <w:rFonts w:ascii="Tahoma" w:hAnsi="Tahoma" w:cs="Tahoma"/>
                <w:sz w:val="20"/>
                <w:szCs w:val="20"/>
              </w:rPr>
              <w:t>Kradzież elementów stałych na zewnątrz budynków/lokali</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right"/>
              <w:rPr>
                <w:rFonts w:ascii="Tahoma" w:hAnsi="Tahoma" w:cs="Tahoma"/>
                <w:sz w:val="20"/>
                <w:szCs w:val="20"/>
              </w:rPr>
            </w:pPr>
            <w:r w:rsidRPr="00B0013D">
              <w:rPr>
                <w:rFonts w:ascii="Tahoma" w:hAnsi="Tahoma" w:cs="Tahoma"/>
                <w:sz w:val="20"/>
                <w:szCs w:val="20"/>
              </w:rPr>
              <w:t>25.000,-</w:t>
            </w:r>
          </w:p>
        </w:tc>
        <w:tc>
          <w:tcPr>
            <w:tcW w:w="1493"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0F1014" w:rsidRPr="00B0013D" w:rsidRDefault="000F1014" w:rsidP="00CB295B">
            <w:pPr>
              <w:pStyle w:val="Standard"/>
              <w:snapToGrid w:val="0"/>
              <w:jc w:val="center"/>
              <w:rPr>
                <w:rFonts w:ascii="Tahoma" w:hAnsi="Tahoma" w:cs="Tahoma"/>
                <w:sz w:val="20"/>
                <w:szCs w:val="20"/>
              </w:rPr>
            </w:pPr>
          </w:p>
        </w:tc>
      </w:tr>
      <w:tr w:rsidR="000F1014" w:rsidRPr="00B0013D" w:rsidTr="0010045A">
        <w:trPr>
          <w:trHeight w:val="341"/>
          <w:jc w:val="center"/>
        </w:trPr>
        <w:tc>
          <w:tcPr>
            <w:tcW w:w="5358" w:type="dxa"/>
            <w:gridSpan w:val="5"/>
            <w:tcMar>
              <w:top w:w="0" w:type="dxa"/>
              <w:left w:w="70" w:type="dxa"/>
              <w:bottom w:w="0" w:type="dxa"/>
              <w:right w:w="70" w:type="dxa"/>
            </w:tcMar>
            <w:vAlign w:val="bottom"/>
          </w:tcPr>
          <w:p w:rsidR="000F1014" w:rsidRPr="00B0013D" w:rsidRDefault="000F1014" w:rsidP="001F1131">
            <w:pPr>
              <w:widowControl/>
              <w:tabs>
                <w:tab w:val="left" w:pos="360"/>
              </w:tabs>
              <w:suppressAutoHyphens/>
              <w:autoSpaceDE w:val="0"/>
              <w:autoSpaceDN/>
              <w:adjustRightInd/>
              <w:ind w:left="360"/>
              <w:jc w:val="both"/>
              <w:rPr>
                <w:rFonts w:ascii="Tahoma" w:hAnsi="Tahoma"/>
                <w:sz w:val="20"/>
                <w:szCs w:val="20"/>
                <w:u w:val="single"/>
                <w:lang w:eastAsia="ar-SA"/>
              </w:rPr>
            </w:pPr>
          </w:p>
          <w:p w:rsidR="000F1014" w:rsidRPr="00B0013D" w:rsidRDefault="000F1014" w:rsidP="00563A82">
            <w:pPr>
              <w:widowControl/>
              <w:tabs>
                <w:tab w:val="left" w:pos="0"/>
              </w:tabs>
              <w:suppressAutoHyphens/>
              <w:autoSpaceDE w:val="0"/>
              <w:autoSpaceDN/>
              <w:adjustRightInd/>
              <w:ind w:left="32"/>
              <w:jc w:val="both"/>
              <w:rPr>
                <w:rFonts w:ascii="Tahoma" w:hAnsi="Tahoma"/>
                <w:sz w:val="20"/>
                <w:szCs w:val="20"/>
                <w:u w:val="single"/>
              </w:rPr>
            </w:pPr>
            <w:r w:rsidRPr="00B0013D">
              <w:rPr>
                <w:rFonts w:ascii="Tahoma" w:hAnsi="Tahoma"/>
                <w:sz w:val="20"/>
                <w:szCs w:val="20"/>
                <w:u w:val="single"/>
                <w:lang w:eastAsia="ar-SA"/>
              </w:rPr>
              <w:t>Uwagi</w:t>
            </w:r>
            <w:r w:rsidRPr="00B0013D">
              <w:rPr>
                <w:rFonts w:ascii="Tahoma" w:hAnsi="Tahoma"/>
                <w:sz w:val="20"/>
                <w:szCs w:val="20"/>
                <w:u w:val="single"/>
              </w:rPr>
              <w:t xml:space="preserve"> do tabeli:</w:t>
            </w:r>
          </w:p>
        </w:tc>
        <w:tc>
          <w:tcPr>
            <w:tcW w:w="2007" w:type="dxa"/>
            <w:gridSpan w:val="3"/>
            <w:tcMar>
              <w:top w:w="0" w:type="dxa"/>
              <w:left w:w="70" w:type="dxa"/>
              <w:bottom w:w="0" w:type="dxa"/>
              <w:right w:w="70" w:type="dxa"/>
            </w:tcMar>
            <w:vAlign w:val="bottom"/>
          </w:tcPr>
          <w:p w:rsidR="000F1014" w:rsidRPr="00B0013D" w:rsidRDefault="000F1014" w:rsidP="001F1131">
            <w:pPr>
              <w:pStyle w:val="Standard"/>
              <w:tabs>
                <w:tab w:val="left" w:pos="360"/>
              </w:tabs>
              <w:snapToGrid w:val="0"/>
              <w:jc w:val="both"/>
              <w:rPr>
                <w:rFonts w:ascii="Tahoma" w:hAnsi="Tahoma" w:cs="Tahoma"/>
                <w:sz w:val="20"/>
                <w:szCs w:val="20"/>
                <w:u w:val="single"/>
              </w:rPr>
            </w:pPr>
          </w:p>
        </w:tc>
        <w:tc>
          <w:tcPr>
            <w:tcW w:w="1761" w:type="dxa"/>
            <w:gridSpan w:val="2"/>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u w:val="single"/>
              </w:rPr>
            </w:pPr>
          </w:p>
        </w:tc>
        <w:tc>
          <w:tcPr>
            <w:tcW w:w="430" w:type="dxa"/>
            <w:gridSpan w:val="3"/>
            <w:tcMar>
              <w:top w:w="0" w:type="dxa"/>
              <w:left w:w="0" w:type="dxa"/>
              <w:bottom w:w="0" w:type="dxa"/>
              <w:right w:w="0" w:type="dxa"/>
            </w:tcMar>
          </w:tcPr>
          <w:p w:rsidR="000F1014" w:rsidRPr="00B0013D" w:rsidRDefault="000F1014" w:rsidP="001F1131">
            <w:pPr>
              <w:pStyle w:val="Standard"/>
              <w:snapToGrid w:val="0"/>
              <w:jc w:val="both"/>
              <w:rPr>
                <w:rFonts w:ascii="Tahoma" w:hAnsi="Tahoma" w:cs="Tahoma"/>
                <w:sz w:val="20"/>
                <w:szCs w:val="20"/>
                <w:u w:val="single"/>
              </w:rPr>
            </w:pPr>
          </w:p>
        </w:tc>
      </w:tr>
      <w:tr w:rsidR="000F1014" w:rsidRPr="00B0013D" w:rsidTr="0010045A">
        <w:trPr>
          <w:trHeight w:val="227"/>
          <w:jc w:val="center"/>
        </w:trPr>
        <w:tc>
          <w:tcPr>
            <w:tcW w:w="832" w:type="dxa"/>
            <w:gridSpan w:val="2"/>
            <w:tcMar>
              <w:top w:w="0" w:type="dxa"/>
              <w:left w:w="70" w:type="dxa"/>
              <w:bottom w:w="0" w:type="dxa"/>
              <w:right w:w="70" w:type="dxa"/>
            </w:tcMar>
            <w:vAlign w:val="bottom"/>
          </w:tcPr>
          <w:p w:rsidR="000F1014" w:rsidRPr="00B0013D" w:rsidRDefault="000F1014" w:rsidP="001F1131">
            <w:pPr>
              <w:pStyle w:val="Standard"/>
              <w:tabs>
                <w:tab w:val="left" w:pos="360"/>
              </w:tabs>
              <w:snapToGrid w:val="0"/>
              <w:jc w:val="both"/>
              <w:rPr>
                <w:rFonts w:ascii="Tahoma" w:hAnsi="Tahoma" w:cs="Tahoma"/>
                <w:sz w:val="20"/>
                <w:szCs w:val="20"/>
              </w:rPr>
            </w:pPr>
            <w:r w:rsidRPr="00B0013D">
              <w:rPr>
                <w:rFonts w:ascii="Tahoma" w:hAnsi="Tahoma" w:cs="Tahoma"/>
                <w:sz w:val="20"/>
                <w:szCs w:val="20"/>
              </w:rPr>
              <w:t>WO</w:t>
            </w:r>
          </w:p>
        </w:tc>
        <w:tc>
          <w:tcPr>
            <w:tcW w:w="4515" w:type="dxa"/>
            <w:gridSpan w:val="2"/>
            <w:tcMar>
              <w:top w:w="0" w:type="dxa"/>
              <w:left w:w="70" w:type="dxa"/>
              <w:bottom w:w="0" w:type="dxa"/>
              <w:right w:w="70" w:type="dxa"/>
            </w:tcMar>
            <w:vAlign w:val="bottom"/>
          </w:tcPr>
          <w:p w:rsidR="000F1014" w:rsidRPr="00B0013D" w:rsidRDefault="000F1014" w:rsidP="001F1131">
            <w:pPr>
              <w:pStyle w:val="Standard"/>
              <w:tabs>
                <w:tab w:val="left" w:pos="360"/>
              </w:tabs>
              <w:snapToGrid w:val="0"/>
              <w:jc w:val="both"/>
              <w:rPr>
                <w:rFonts w:ascii="Tahoma" w:hAnsi="Tahoma" w:cs="Tahoma"/>
                <w:sz w:val="20"/>
                <w:szCs w:val="20"/>
              </w:rPr>
            </w:pPr>
            <w:r w:rsidRPr="00B0013D">
              <w:rPr>
                <w:rFonts w:ascii="Tahoma" w:hAnsi="Tahoma" w:cs="Tahoma"/>
                <w:sz w:val="20"/>
                <w:szCs w:val="20"/>
              </w:rPr>
              <w:t>Wartość odtworzeniowa (nowa)</w:t>
            </w:r>
          </w:p>
        </w:tc>
        <w:tc>
          <w:tcPr>
            <w:tcW w:w="2003" w:type="dxa"/>
            <w:gridSpan w:val="3"/>
            <w:tcMar>
              <w:top w:w="0" w:type="dxa"/>
              <w:left w:w="70" w:type="dxa"/>
              <w:bottom w:w="0" w:type="dxa"/>
              <w:right w:w="70" w:type="dxa"/>
            </w:tcMar>
            <w:vAlign w:val="bottom"/>
          </w:tcPr>
          <w:p w:rsidR="000F1014" w:rsidRPr="00B0013D" w:rsidRDefault="000F1014" w:rsidP="001F1131">
            <w:pPr>
              <w:pStyle w:val="Standard"/>
              <w:tabs>
                <w:tab w:val="left" w:pos="360"/>
              </w:tabs>
              <w:snapToGrid w:val="0"/>
              <w:jc w:val="both"/>
              <w:rPr>
                <w:rFonts w:ascii="Tahoma" w:hAnsi="Tahoma" w:cs="Tahoma"/>
                <w:sz w:val="20"/>
                <w:szCs w:val="20"/>
              </w:rPr>
            </w:pPr>
          </w:p>
        </w:tc>
        <w:tc>
          <w:tcPr>
            <w:tcW w:w="2186" w:type="dxa"/>
            <w:gridSpan w:val="5"/>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rPr>
            </w:pPr>
          </w:p>
        </w:tc>
        <w:tc>
          <w:tcPr>
            <w:tcW w:w="20" w:type="dxa"/>
            <w:tcMar>
              <w:top w:w="0" w:type="dxa"/>
              <w:left w:w="0" w:type="dxa"/>
              <w:bottom w:w="0" w:type="dxa"/>
              <w:right w:w="0" w:type="dxa"/>
            </w:tcMar>
          </w:tcPr>
          <w:p w:rsidR="000F1014" w:rsidRPr="00B0013D" w:rsidRDefault="000F1014" w:rsidP="001F1131">
            <w:pPr>
              <w:pStyle w:val="Standard"/>
              <w:snapToGrid w:val="0"/>
              <w:jc w:val="both"/>
              <w:rPr>
                <w:rFonts w:ascii="Tahoma" w:hAnsi="Tahoma" w:cs="Tahoma"/>
                <w:sz w:val="20"/>
                <w:szCs w:val="20"/>
              </w:rPr>
            </w:pPr>
          </w:p>
        </w:tc>
      </w:tr>
      <w:tr w:rsidR="000F1014" w:rsidRPr="00B0013D" w:rsidTr="0010045A">
        <w:trPr>
          <w:trHeight w:val="227"/>
          <w:jc w:val="center"/>
        </w:trPr>
        <w:tc>
          <w:tcPr>
            <w:tcW w:w="832" w:type="dxa"/>
            <w:gridSpan w:val="2"/>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rPr>
            </w:pPr>
            <w:r w:rsidRPr="00B0013D">
              <w:rPr>
                <w:rFonts w:ascii="Tahoma" w:hAnsi="Tahoma" w:cs="Tahoma"/>
                <w:color w:val="000000"/>
                <w:sz w:val="20"/>
                <w:szCs w:val="20"/>
              </w:rPr>
              <w:t>WN</w:t>
            </w:r>
          </w:p>
        </w:tc>
        <w:tc>
          <w:tcPr>
            <w:tcW w:w="4515" w:type="dxa"/>
            <w:gridSpan w:val="2"/>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rPr>
            </w:pPr>
            <w:r w:rsidRPr="00B0013D">
              <w:rPr>
                <w:rFonts w:ascii="Tahoma" w:hAnsi="Tahoma" w:cs="Tahoma"/>
                <w:color w:val="000000"/>
                <w:sz w:val="20"/>
                <w:szCs w:val="20"/>
              </w:rPr>
              <w:t>Wartość nominalna</w:t>
            </w:r>
          </w:p>
        </w:tc>
        <w:tc>
          <w:tcPr>
            <w:tcW w:w="2003" w:type="dxa"/>
            <w:gridSpan w:val="3"/>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rPr>
            </w:pPr>
          </w:p>
        </w:tc>
        <w:tc>
          <w:tcPr>
            <w:tcW w:w="2186" w:type="dxa"/>
            <w:gridSpan w:val="5"/>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rPr>
            </w:pPr>
          </w:p>
        </w:tc>
        <w:tc>
          <w:tcPr>
            <w:tcW w:w="20" w:type="dxa"/>
            <w:tcMar>
              <w:top w:w="0" w:type="dxa"/>
              <w:left w:w="0" w:type="dxa"/>
              <w:bottom w:w="0" w:type="dxa"/>
              <w:right w:w="0" w:type="dxa"/>
            </w:tcMar>
          </w:tcPr>
          <w:p w:rsidR="000F1014" w:rsidRPr="00B0013D" w:rsidRDefault="000F1014" w:rsidP="001F1131">
            <w:pPr>
              <w:pStyle w:val="Standard"/>
              <w:snapToGrid w:val="0"/>
              <w:jc w:val="both"/>
              <w:rPr>
                <w:rFonts w:ascii="Tahoma" w:hAnsi="Tahoma" w:cs="Tahoma"/>
                <w:color w:val="000000"/>
                <w:sz w:val="20"/>
                <w:szCs w:val="20"/>
              </w:rPr>
            </w:pPr>
          </w:p>
        </w:tc>
      </w:tr>
      <w:tr w:rsidR="000F1014" w:rsidRPr="00B0013D" w:rsidTr="0010045A">
        <w:trPr>
          <w:trHeight w:val="227"/>
          <w:jc w:val="center"/>
        </w:trPr>
        <w:tc>
          <w:tcPr>
            <w:tcW w:w="5347" w:type="dxa"/>
            <w:gridSpan w:val="4"/>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u w:val="single"/>
              </w:rPr>
            </w:pPr>
          </w:p>
        </w:tc>
        <w:tc>
          <w:tcPr>
            <w:tcW w:w="2003" w:type="dxa"/>
            <w:gridSpan w:val="3"/>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rPr>
            </w:pPr>
          </w:p>
        </w:tc>
        <w:tc>
          <w:tcPr>
            <w:tcW w:w="2186" w:type="dxa"/>
            <w:gridSpan w:val="5"/>
            <w:tcMar>
              <w:top w:w="0" w:type="dxa"/>
              <w:left w:w="70" w:type="dxa"/>
              <w:bottom w:w="0" w:type="dxa"/>
              <w:right w:w="70" w:type="dxa"/>
            </w:tcMar>
            <w:vAlign w:val="bottom"/>
          </w:tcPr>
          <w:p w:rsidR="000F1014" w:rsidRPr="00B0013D" w:rsidRDefault="000F1014" w:rsidP="001F1131">
            <w:pPr>
              <w:pStyle w:val="Standard"/>
              <w:suppressAutoHyphens w:val="0"/>
              <w:snapToGrid w:val="0"/>
              <w:jc w:val="both"/>
              <w:rPr>
                <w:rFonts w:ascii="Tahoma" w:hAnsi="Tahoma" w:cs="Tahoma"/>
                <w:color w:val="000000"/>
                <w:sz w:val="20"/>
                <w:szCs w:val="20"/>
              </w:rPr>
            </w:pPr>
          </w:p>
        </w:tc>
        <w:tc>
          <w:tcPr>
            <w:tcW w:w="20" w:type="dxa"/>
            <w:tcMar>
              <w:top w:w="0" w:type="dxa"/>
              <w:left w:w="0" w:type="dxa"/>
              <w:bottom w:w="0" w:type="dxa"/>
              <w:right w:w="0" w:type="dxa"/>
            </w:tcMar>
          </w:tcPr>
          <w:p w:rsidR="000F1014" w:rsidRPr="00B0013D" w:rsidRDefault="000F1014" w:rsidP="001F1131">
            <w:pPr>
              <w:pStyle w:val="Standard"/>
              <w:snapToGrid w:val="0"/>
              <w:jc w:val="both"/>
              <w:rPr>
                <w:rFonts w:ascii="Tahoma" w:hAnsi="Tahoma" w:cs="Tahoma"/>
                <w:color w:val="000000"/>
                <w:sz w:val="20"/>
                <w:szCs w:val="20"/>
              </w:rPr>
            </w:pPr>
          </w:p>
        </w:tc>
      </w:tr>
      <w:tr w:rsidR="000F1014" w:rsidRPr="00D96483" w:rsidTr="0010045A">
        <w:trPr>
          <w:trHeight w:val="227"/>
          <w:jc w:val="center"/>
        </w:trPr>
        <w:tc>
          <w:tcPr>
            <w:tcW w:w="5347" w:type="dxa"/>
            <w:gridSpan w:val="4"/>
            <w:tcMar>
              <w:top w:w="0" w:type="dxa"/>
              <w:left w:w="70" w:type="dxa"/>
              <w:bottom w:w="0" w:type="dxa"/>
              <w:right w:w="70" w:type="dxa"/>
            </w:tcMar>
            <w:vAlign w:val="bottom"/>
          </w:tcPr>
          <w:p w:rsidR="000F1014" w:rsidRPr="00D96483" w:rsidRDefault="000F1014" w:rsidP="00D96483">
            <w:pPr>
              <w:widowControl/>
              <w:numPr>
                <w:ilvl w:val="1"/>
                <w:numId w:val="9"/>
              </w:numPr>
              <w:tabs>
                <w:tab w:val="left" w:pos="360"/>
              </w:tabs>
              <w:suppressAutoHyphens/>
              <w:autoSpaceDE w:val="0"/>
              <w:autoSpaceDN/>
              <w:adjustRightInd/>
              <w:jc w:val="both"/>
              <w:rPr>
                <w:rFonts w:ascii="Tahoma" w:hAnsi="Tahoma"/>
                <w:b/>
                <w:color w:val="000000"/>
                <w:sz w:val="20"/>
                <w:szCs w:val="20"/>
                <w:u w:val="single"/>
              </w:rPr>
            </w:pPr>
            <w:r w:rsidRPr="00D96483">
              <w:rPr>
                <w:rFonts w:ascii="Tahoma" w:hAnsi="Tahoma"/>
                <w:b/>
                <w:sz w:val="20"/>
                <w:szCs w:val="20"/>
                <w:u w:val="single"/>
              </w:rPr>
              <w:br w:type="page"/>
              <w:t>Definicje</w:t>
            </w:r>
            <w:r w:rsidRPr="00D96483">
              <w:rPr>
                <w:rFonts w:ascii="Tahoma" w:hAnsi="Tahoma"/>
                <w:b/>
                <w:color w:val="000000"/>
                <w:sz w:val="20"/>
                <w:szCs w:val="20"/>
                <w:u w:val="single"/>
              </w:rPr>
              <w:t>:</w:t>
            </w:r>
          </w:p>
        </w:tc>
        <w:tc>
          <w:tcPr>
            <w:tcW w:w="2003" w:type="dxa"/>
            <w:gridSpan w:val="3"/>
            <w:tcMar>
              <w:top w:w="0" w:type="dxa"/>
              <w:left w:w="70" w:type="dxa"/>
              <w:bottom w:w="0" w:type="dxa"/>
              <w:right w:w="70" w:type="dxa"/>
            </w:tcMar>
            <w:vAlign w:val="bottom"/>
          </w:tcPr>
          <w:p w:rsidR="000F1014" w:rsidRPr="00D96483" w:rsidRDefault="000F1014" w:rsidP="001F1131">
            <w:pPr>
              <w:pStyle w:val="Standard"/>
              <w:suppressAutoHyphens w:val="0"/>
              <w:snapToGrid w:val="0"/>
              <w:jc w:val="both"/>
              <w:rPr>
                <w:rFonts w:ascii="Tahoma" w:hAnsi="Tahoma" w:cs="Tahoma"/>
                <w:b/>
                <w:color w:val="000000"/>
                <w:sz w:val="20"/>
                <w:szCs w:val="20"/>
                <w:u w:val="single"/>
              </w:rPr>
            </w:pPr>
          </w:p>
        </w:tc>
        <w:tc>
          <w:tcPr>
            <w:tcW w:w="2186" w:type="dxa"/>
            <w:gridSpan w:val="5"/>
            <w:tcMar>
              <w:top w:w="0" w:type="dxa"/>
              <w:left w:w="70" w:type="dxa"/>
              <w:bottom w:w="0" w:type="dxa"/>
              <w:right w:w="70" w:type="dxa"/>
            </w:tcMar>
            <w:vAlign w:val="bottom"/>
          </w:tcPr>
          <w:p w:rsidR="000F1014" w:rsidRPr="00D96483" w:rsidRDefault="000F1014" w:rsidP="001F1131">
            <w:pPr>
              <w:pStyle w:val="Standard"/>
              <w:suppressAutoHyphens w:val="0"/>
              <w:snapToGrid w:val="0"/>
              <w:jc w:val="both"/>
              <w:rPr>
                <w:rFonts w:ascii="Tahoma" w:hAnsi="Tahoma" w:cs="Tahoma"/>
                <w:b/>
                <w:color w:val="000000"/>
                <w:sz w:val="20"/>
                <w:szCs w:val="20"/>
                <w:u w:val="single"/>
              </w:rPr>
            </w:pPr>
          </w:p>
        </w:tc>
        <w:tc>
          <w:tcPr>
            <w:tcW w:w="20" w:type="dxa"/>
            <w:tcMar>
              <w:top w:w="0" w:type="dxa"/>
              <w:left w:w="0" w:type="dxa"/>
              <w:bottom w:w="0" w:type="dxa"/>
              <w:right w:w="0" w:type="dxa"/>
            </w:tcMar>
          </w:tcPr>
          <w:p w:rsidR="000F1014" w:rsidRPr="00D96483" w:rsidRDefault="000F1014" w:rsidP="001F1131">
            <w:pPr>
              <w:pStyle w:val="Standard"/>
              <w:snapToGrid w:val="0"/>
              <w:jc w:val="both"/>
              <w:rPr>
                <w:rFonts w:ascii="Tahoma" w:hAnsi="Tahoma" w:cs="Tahoma"/>
                <w:b/>
                <w:color w:val="000000"/>
                <w:sz w:val="20"/>
                <w:szCs w:val="20"/>
                <w:u w:val="single"/>
              </w:rPr>
            </w:pPr>
          </w:p>
        </w:tc>
      </w:tr>
    </w:tbl>
    <w:p w:rsidR="000F1014" w:rsidRPr="00B0013D" w:rsidRDefault="000F1014" w:rsidP="001F1131">
      <w:pPr>
        <w:widowControl/>
        <w:tabs>
          <w:tab w:val="left" w:pos="360"/>
        </w:tabs>
        <w:suppressAutoHyphens/>
        <w:autoSpaceDE w:val="0"/>
        <w:autoSpaceDN/>
        <w:adjustRightInd/>
        <w:jc w:val="both"/>
        <w:rPr>
          <w:rFonts w:ascii="Tahoma" w:hAnsi="Tahoma"/>
          <w:b/>
          <w:sz w:val="20"/>
          <w:szCs w:val="20"/>
          <w:lang w:eastAsia="ar-SA"/>
        </w:rPr>
      </w:pPr>
      <w:r w:rsidRPr="00B0013D">
        <w:rPr>
          <w:rFonts w:ascii="Tahoma" w:hAnsi="Tahoma"/>
          <w:b/>
          <w:sz w:val="20"/>
          <w:szCs w:val="20"/>
          <w:lang w:eastAsia="ar-SA"/>
        </w:rPr>
        <w:t>Kradzież z włamaniem</w:t>
      </w:r>
    </w:p>
    <w:p w:rsidR="000F1014" w:rsidRPr="00B0013D" w:rsidRDefault="000F1014" w:rsidP="003C3B47">
      <w:pPr>
        <w:widowControl/>
        <w:numPr>
          <w:ilvl w:val="2"/>
          <w:numId w:val="6"/>
        </w:numPr>
        <w:tabs>
          <w:tab w:val="clear" w:pos="2340"/>
        </w:tabs>
        <w:suppressAutoHyphens/>
        <w:autoSpaceDE w:val="0"/>
        <w:spacing w:after="120"/>
        <w:ind w:left="364"/>
        <w:jc w:val="both"/>
        <w:rPr>
          <w:rFonts w:ascii="Tahoma" w:hAnsi="Tahoma"/>
          <w:sz w:val="20"/>
          <w:szCs w:val="20"/>
        </w:rPr>
      </w:pPr>
      <w:r w:rsidRPr="00B0013D">
        <w:rPr>
          <w:rFonts w:ascii="Tahoma" w:hAnsi="Tahoma"/>
          <w:sz w:val="20"/>
          <w:szCs w:val="20"/>
        </w:rPr>
        <w:t>dokonanie lub usiłowanie dokonania zaboru mienia z zamkniętego lokalu, po usunięciu przy użyciu siły i narzędzi istniejących zabezpieczeń lub po otworzeniu zabezpieczeń kluczem podrobionym lub dopasowanym bądź też kluczem oryginalnym, zdobytym przez sprawcę wskutek kradzieży z włamaniem do innego lokalu lub w wyniku rabunku.</w:t>
      </w:r>
    </w:p>
    <w:p w:rsidR="000F1014" w:rsidRPr="00B0013D" w:rsidRDefault="000F1014" w:rsidP="003C3B47">
      <w:pPr>
        <w:widowControl/>
        <w:numPr>
          <w:ilvl w:val="2"/>
          <w:numId w:val="6"/>
        </w:numPr>
        <w:tabs>
          <w:tab w:val="clear" w:pos="2340"/>
        </w:tabs>
        <w:suppressAutoHyphens/>
        <w:autoSpaceDE w:val="0"/>
        <w:spacing w:after="120"/>
        <w:ind w:left="364"/>
        <w:jc w:val="both"/>
        <w:rPr>
          <w:rFonts w:ascii="Tahoma" w:hAnsi="Tahoma"/>
          <w:sz w:val="20"/>
          <w:szCs w:val="20"/>
        </w:rPr>
      </w:pPr>
      <w:r w:rsidRPr="00B0013D">
        <w:rPr>
          <w:rFonts w:ascii="Tahoma" w:hAnsi="Tahoma"/>
          <w:sz w:val="20"/>
          <w:szCs w:val="20"/>
        </w:rPr>
        <w:t>dokonanie lub usiłowanie dokonania zaboru mienia z lokalu, w którym sprawca ukrył się przed jego zamknięciem, jeżeli Ubezpieczający nie był w stanie przy zachowaniu należytej staranności tego faktu ujawnić, a sprawca pozostawił w pomieszczeniu ślady, które mogą zostać użyte jako środki dowodowe.</w:t>
      </w:r>
    </w:p>
    <w:p w:rsidR="000F1014" w:rsidRPr="00BE141A" w:rsidRDefault="000F1014" w:rsidP="00BE141A">
      <w:pPr>
        <w:widowControl/>
        <w:autoSpaceDN/>
        <w:adjustRightInd/>
        <w:rPr>
          <w:rFonts w:ascii="Tahoma" w:hAnsi="Tahoma"/>
          <w:b/>
          <w:sz w:val="20"/>
          <w:szCs w:val="20"/>
          <w:lang w:eastAsia="ar-SA"/>
        </w:rPr>
      </w:pPr>
      <w:r w:rsidRPr="00B0013D">
        <w:rPr>
          <w:rFonts w:ascii="Tahoma" w:hAnsi="Tahoma"/>
          <w:b/>
          <w:sz w:val="20"/>
          <w:szCs w:val="20"/>
          <w:lang w:eastAsia="ar-SA"/>
        </w:rPr>
        <w:t>Rabunek</w:t>
      </w:r>
    </w:p>
    <w:p w:rsidR="000F1014" w:rsidRPr="00B0013D" w:rsidRDefault="000F1014" w:rsidP="003C3B47">
      <w:pPr>
        <w:widowControl/>
        <w:numPr>
          <w:ilvl w:val="2"/>
          <w:numId w:val="6"/>
        </w:numPr>
        <w:tabs>
          <w:tab w:val="clear" w:pos="2340"/>
        </w:tabs>
        <w:suppressAutoHyphens/>
        <w:autoSpaceDE w:val="0"/>
        <w:spacing w:after="120"/>
        <w:ind w:left="364"/>
        <w:jc w:val="both"/>
        <w:rPr>
          <w:rFonts w:ascii="Tahoma" w:hAnsi="Tahoma"/>
          <w:sz w:val="20"/>
          <w:szCs w:val="20"/>
        </w:rPr>
      </w:pPr>
      <w:r w:rsidRPr="00B0013D">
        <w:rPr>
          <w:rFonts w:ascii="Tahoma" w:hAnsi="Tahoma"/>
          <w:sz w:val="20"/>
          <w:szCs w:val="20"/>
        </w:rPr>
        <w:t>zabór mienia przy użyciu przemocy fizycznej lub groźby jej natychmiastowego użycia w stosunku do Ubezpieczającego, osób u niego zatrudnionych lub innych osób uprawnionych, którym Ubezpieczający powierzył nadzór nad ubezpieczonym mieniem bądź przez doprowadzenie osoby napadniętej do stanu nieprzytomności lub bezbronności.</w:t>
      </w:r>
    </w:p>
    <w:p w:rsidR="000F1014" w:rsidRPr="00B0013D" w:rsidRDefault="000F1014" w:rsidP="001F1131">
      <w:pPr>
        <w:widowControl/>
        <w:tabs>
          <w:tab w:val="left" w:pos="360"/>
        </w:tabs>
        <w:suppressAutoHyphens/>
        <w:autoSpaceDE w:val="0"/>
        <w:autoSpaceDN/>
        <w:adjustRightInd/>
        <w:jc w:val="both"/>
        <w:rPr>
          <w:rFonts w:ascii="Tahoma" w:hAnsi="Tahoma"/>
          <w:b/>
          <w:sz w:val="20"/>
          <w:szCs w:val="20"/>
        </w:rPr>
      </w:pPr>
      <w:r w:rsidRPr="00B0013D">
        <w:rPr>
          <w:rFonts w:ascii="Tahoma" w:hAnsi="Tahoma"/>
          <w:b/>
          <w:sz w:val="20"/>
          <w:szCs w:val="20"/>
          <w:lang w:eastAsia="ar-SA"/>
        </w:rPr>
        <w:t xml:space="preserve">Wandalizm </w:t>
      </w:r>
    </w:p>
    <w:p w:rsidR="000F1014" w:rsidRPr="00B0013D" w:rsidRDefault="000F1014" w:rsidP="003C3B47">
      <w:pPr>
        <w:widowControl/>
        <w:numPr>
          <w:ilvl w:val="2"/>
          <w:numId w:val="6"/>
        </w:numPr>
        <w:tabs>
          <w:tab w:val="clear" w:pos="2340"/>
        </w:tabs>
        <w:suppressAutoHyphens/>
        <w:autoSpaceDE w:val="0"/>
        <w:spacing w:after="120"/>
        <w:ind w:left="364"/>
        <w:jc w:val="both"/>
        <w:rPr>
          <w:rFonts w:ascii="Tahoma" w:hAnsi="Tahoma"/>
          <w:sz w:val="20"/>
          <w:szCs w:val="20"/>
        </w:rPr>
      </w:pPr>
      <w:r w:rsidRPr="00B0013D">
        <w:rPr>
          <w:rFonts w:ascii="Tahoma" w:hAnsi="Tahoma"/>
          <w:sz w:val="20"/>
          <w:szCs w:val="20"/>
        </w:rPr>
        <w:t>rozmyślne uszkodzenie, zabrudzenie lub zniszczenie ubezpieczonego mienia przez osoby trzecie, do których sprawca uzyskał dostęp po pokonaniu zabezpieczeń.</w:t>
      </w:r>
    </w:p>
    <w:p w:rsidR="000F1014" w:rsidRPr="00B0013D" w:rsidRDefault="000F1014" w:rsidP="00F56DDE">
      <w:pPr>
        <w:tabs>
          <w:tab w:val="left" w:pos="360"/>
        </w:tabs>
        <w:autoSpaceDE w:val="0"/>
        <w:jc w:val="both"/>
        <w:rPr>
          <w:rFonts w:ascii="Tahoma" w:hAnsi="Tahoma"/>
          <w:b/>
          <w:sz w:val="20"/>
          <w:szCs w:val="20"/>
        </w:rPr>
      </w:pPr>
      <w:r w:rsidRPr="00B0013D">
        <w:rPr>
          <w:rFonts w:ascii="Tahoma" w:hAnsi="Tahoma"/>
          <w:b/>
          <w:sz w:val="20"/>
          <w:szCs w:val="20"/>
        </w:rPr>
        <w:t>Kradzież zwykła</w:t>
      </w:r>
    </w:p>
    <w:p w:rsidR="000F1014" w:rsidRPr="00D96483" w:rsidRDefault="000F1014" w:rsidP="00D96483">
      <w:pPr>
        <w:widowControl/>
        <w:numPr>
          <w:ilvl w:val="2"/>
          <w:numId w:val="6"/>
        </w:numPr>
        <w:tabs>
          <w:tab w:val="clear" w:pos="2340"/>
        </w:tabs>
        <w:suppressAutoHyphens/>
        <w:autoSpaceDE w:val="0"/>
        <w:spacing w:after="120"/>
        <w:ind w:left="364"/>
        <w:jc w:val="both"/>
        <w:rPr>
          <w:rFonts w:ascii="Tahoma" w:hAnsi="Tahoma"/>
          <w:sz w:val="20"/>
          <w:szCs w:val="20"/>
        </w:rPr>
      </w:pPr>
      <w:r w:rsidRPr="00B0013D">
        <w:rPr>
          <w:rFonts w:ascii="Tahoma" w:hAnsi="Tahoma"/>
          <w:sz w:val="20"/>
          <w:szCs w:val="20"/>
        </w:rPr>
        <w:t>rozszerza się zakres ochrony ubezpieczeniowej o ryzyko „kradzieży zwykłej„ ubezpieczonych przedmiotów w czasie, kiedy znajdują się w miejscu ubezpieczenia i rozumianej jako nie pozostawiający widocznych śladów włamania zabór mienia w celu jego przywłaszczenia i nie wynikający ze stwierdzonych  niedoborów inwentarzowych stwierdzonych podczas inwentaryzacji, z wyłączeniem wartości pieniężnych; Ubezpieczający ma obowiązek zawiadomić o tym fakcie Policję bezzwłocznie po stwierdzeniu faktu wystąpienia kradzieży;</w:t>
      </w:r>
      <w:r>
        <w:rPr>
          <w:rFonts w:ascii="Tahoma" w:hAnsi="Tahoma"/>
          <w:sz w:val="20"/>
          <w:szCs w:val="20"/>
        </w:rPr>
        <w:t xml:space="preserve"> </w:t>
      </w:r>
      <w:r w:rsidRPr="00D96483">
        <w:rPr>
          <w:rFonts w:ascii="Tahoma" w:hAnsi="Tahoma"/>
          <w:sz w:val="20"/>
          <w:szCs w:val="20"/>
        </w:rPr>
        <w:t>przez wartości pieniężne rozumie się krajowe i zagraniczne znaki pieniężne (gotówka i jej substytuty m.in. karty płatnicze, karty rabatowe, bilety, kupony, żetony, karty pre-paid, karnety itp.), czeki, weksle i inne dokumenty zastępujące w obrocie gotówkę oraz złoto, srebro, a także platyna i inne metale z grupy platynowców oraz wyroby z wszystkich wymienionych wcześniej metali, kamienie szlachetne i perły,</w:t>
      </w:r>
      <w:r>
        <w:rPr>
          <w:rFonts w:ascii="Tahoma" w:hAnsi="Tahoma"/>
          <w:sz w:val="20"/>
          <w:szCs w:val="20"/>
        </w:rPr>
        <w:t xml:space="preserve"> </w:t>
      </w:r>
      <w:r w:rsidRPr="00D96483">
        <w:rPr>
          <w:rFonts w:ascii="Tahoma" w:hAnsi="Tahoma"/>
          <w:b/>
          <w:sz w:val="20"/>
          <w:szCs w:val="20"/>
        </w:rPr>
        <w:t>franszyza redukcyjna w każdej szkodzie w wysokości 500,-PLN.</w:t>
      </w:r>
    </w:p>
    <w:p w:rsidR="000F1014" w:rsidRPr="00B0013D" w:rsidRDefault="000F1014" w:rsidP="003C3B47">
      <w:pPr>
        <w:widowControl/>
        <w:numPr>
          <w:ilvl w:val="1"/>
          <w:numId w:val="9"/>
        </w:numPr>
        <w:tabs>
          <w:tab w:val="left" w:pos="360"/>
        </w:tabs>
        <w:suppressAutoHyphens/>
        <w:autoSpaceDE w:val="0"/>
        <w:autoSpaceDN/>
        <w:adjustRightInd/>
        <w:jc w:val="both"/>
        <w:rPr>
          <w:rFonts w:ascii="Tahoma" w:hAnsi="Tahoma"/>
          <w:sz w:val="20"/>
          <w:szCs w:val="20"/>
        </w:rPr>
      </w:pPr>
      <w:r w:rsidRPr="00B0013D">
        <w:rPr>
          <w:rFonts w:ascii="Tahoma" w:hAnsi="Tahoma"/>
          <w:sz w:val="20"/>
          <w:szCs w:val="20"/>
        </w:rPr>
        <w:t>Zabezpieczenia/Limity wartości pieniężnych dla ryzyk z pkt 2 a) – c) powyższej tabeli zgodne z Rozporządzeniem Ministra Spraw Wewnętrznych i Administracji z dnia 7 września 2010 (Dz.</w:t>
      </w:r>
      <w:r>
        <w:rPr>
          <w:rFonts w:ascii="Tahoma" w:hAnsi="Tahoma"/>
          <w:sz w:val="20"/>
          <w:szCs w:val="20"/>
        </w:rPr>
        <w:t xml:space="preserve"> </w:t>
      </w:r>
      <w:r w:rsidRPr="00B0013D">
        <w:rPr>
          <w:rFonts w:ascii="Tahoma" w:hAnsi="Tahoma"/>
          <w:sz w:val="20"/>
          <w:szCs w:val="20"/>
        </w:rPr>
        <w:t>U.</w:t>
      </w:r>
      <w:r>
        <w:rPr>
          <w:rFonts w:ascii="Tahoma" w:hAnsi="Tahoma"/>
          <w:sz w:val="20"/>
          <w:szCs w:val="20"/>
        </w:rPr>
        <w:t xml:space="preserve"> </w:t>
      </w:r>
      <w:r w:rsidRPr="00B0013D">
        <w:rPr>
          <w:rFonts w:ascii="Tahoma" w:hAnsi="Tahoma"/>
          <w:sz w:val="20"/>
          <w:szCs w:val="20"/>
        </w:rPr>
        <w:t xml:space="preserve">z 2010 nr 166 poz. 1128), niezależnie od zapisów OWU; </w:t>
      </w:r>
    </w:p>
    <w:p w:rsidR="000F1014" w:rsidRPr="00B0013D" w:rsidRDefault="000F1014" w:rsidP="003C3B47">
      <w:pPr>
        <w:widowControl/>
        <w:numPr>
          <w:ilvl w:val="1"/>
          <w:numId w:val="9"/>
        </w:numPr>
        <w:tabs>
          <w:tab w:val="left" w:pos="360"/>
        </w:tabs>
        <w:suppressAutoHyphens/>
        <w:autoSpaceDE w:val="0"/>
        <w:autoSpaceDN/>
        <w:adjustRightInd/>
        <w:jc w:val="both"/>
        <w:rPr>
          <w:rFonts w:ascii="Tahoma" w:hAnsi="Tahoma"/>
          <w:sz w:val="20"/>
          <w:szCs w:val="20"/>
        </w:rPr>
      </w:pPr>
      <w:r w:rsidRPr="00B0013D">
        <w:rPr>
          <w:rFonts w:ascii="Tahoma" w:hAnsi="Tahoma"/>
          <w:sz w:val="20"/>
          <w:szCs w:val="20"/>
          <w:lang w:eastAsia="ar-SA"/>
        </w:rPr>
        <w:t>Zasada</w:t>
      </w:r>
      <w:r w:rsidRPr="00B0013D">
        <w:rPr>
          <w:rFonts w:ascii="Tahoma" w:hAnsi="Tahoma"/>
          <w:sz w:val="20"/>
          <w:szCs w:val="20"/>
        </w:rPr>
        <w:t xml:space="preserve"> ustalenia wysokości odszkodowania dla mienia przyjętego wg WO: szacowanie uszkodzonych składników majątku nastąpi bez jakichkolwiek potrąceń wynikających z faktycznego zużycia technicznego, czy też wieku przedmiotu ubezpieczenia i/lub procentowego stopnia uszkodzenia składnika majątku z uwzględnieniem nw. zasad:</w:t>
      </w:r>
    </w:p>
    <w:p w:rsidR="000F1014" w:rsidRPr="00B0013D" w:rsidRDefault="000F1014" w:rsidP="003C3B47">
      <w:pPr>
        <w:widowControl/>
        <w:numPr>
          <w:ilvl w:val="2"/>
          <w:numId w:val="9"/>
        </w:numPr>
        <w:tabs>
          <w:tab w:val="left" w:pos="360"/>
        </w:tabs>
        <w:suppressAutoHyphens/>
        <w:autoSpaceDE w:val="0"/>
        <w:autoSpaceDN/>
        <w:adjustRightInd/>
        <w:jc w:val="both"/>
        <w:rPr>
          <w:rFonts w:ascii="Tahoma" w:hAnsi="Tahoma"/>
          <w:sz w:val="20"/>
          <w:szCs w:val="20"/>
        </w:rPr>
      </w:pPr>
      <w:r w:rsidRPr="00B0013D">
        <w:rPr>
          <w:rFonts w:ascii="Tahoma" w:hAnsi="Tahoma"/>
          <w:sz w:val="20"/>
          <w:szCs w:val="20"/>
        </w:rPr>
        <w:t>przy szkodach częściowych - w pełnej wysokości poniesionych, rzeczywistych i udokumentowanych i/lub skalkulowanych kosztów usunięcia/naprawienia szkody, powiększonych o koszty akcji ratowniczej, zabezpieczenia przed powiększaniem się rozmiarów szkody i koszty uprzątnięcia pozostałości po szkodzie;</w:t>
      </w:r>
    </w:p>
    <w:p w:rsidR="000F1014" w:rsidRPr="00B0013D" w:rsidRDefault="000F1014" w:rsidP="003C3B47">
      <w:pPr>
        <w:widowControl/>
        <w:numPr>
          <w:ilvl w:val="2"/>
          <w:numId w:val="9"/>
        </w:numPr>
        <w:tabs>
          <w:tab w:val="left" w:pos="360"/>
        </w:tabs>
        <w:suppressAutoHyphens/>
        <w:autoSpaceDE w:val="0"/>
        <w:autoSpaceDN/>
        <w:adjustRightInd/>
        <w:jc w:val="both"/>
        <w:rPr>
          <w:rFonts w:ascii="Tahoma" w:hAnsi="Tahoma"/>
          <w:sz w:val="20"/>
          <w:szCs w:val="20"/>
        </w:rPr>
      </w:pPr>
      <w:r w:rsidRPr="00B0013D">
        <w:rPr>
          <w:rFonts w:ascii="Tahoma" w:hAnsi="Tahoma"/>
          <w:sz w:val="20"/>
          <w:szCs w:val="20"/>
        </w:rPr>
        <w:t>przy szkodach całkowitych  - w pełnej wysokości kosztów zakupu lub odbudowy zniszczonego przedmiotu ubezpieczenia, powiększonych o koszty akcji ratowniczej, zabezpieczenia przed powiększaniem się rozmiarów szkody i koszty uprzątnięcia pozostałości po szkodzie;</w:t>
      </w:r>
    </w:p>
    <w:p w:rsidR="000F1014" w:rsidRPr="00B0013D" w:rsidRDefault="000F1014" w:rsidP="003C3B47">
      <w:pPr>
        <w:widowControl/>
        <w:numPr>
          <w:ilvl w:val="1"/>
          <w:numId w:val="9"/>
        </w:numPr>
        <w:tabs>
          <w:tab w:val="left" w:pos="360"/>
        </w:tabs>
        <w:suppressAutoHyphens/>
        <w:autoSpaceDE w:val="0"/>
        <w:autoSpaceDN/>
        <w:adjustRightInd/>
        <w:jc w:val="both"/>
        <w:rPr>
          <w:rFonts w:ascii="Tahoma" w:hAnsi="Tahoma"/>
          <w:sz w:val="20"/>
          <w:szCs w:val="20"/>
          <w:lang w:eastAsia="ar-SA"/>
        </w:rPr>
      </w:pPr>
      <w:r w:rsidRPr="00B0013D">
        <w:rPr>
          <w:rFonts w:ascii="Tahoma" w:hAnsi="Tahoma"/>
          <w:sz w:val="20"/>
          <w:szCs w:val="20"/>
          <w:u w:val="single"/>
          <w:lang w:eastAsia="ar-SA"/>
        </w:rPr>
        <w:t>Klauzule dodatkowe – rozszerzenia zakresu odpowiedzialności,</w:t>
      </w:r>
      <w:r w:rsidRPr="00B0013D">
        <w:rPr>
          <w:rFonts w:ascii="Tahoma" w:hAnsi="Tahoma"/>
          <w:sz w:val="20"/>
          <w:szCs w:val="20"/>
          <w:lang w:eastAsia="ar-SA"/>
        </w:rPr>
        <w:t xml:space="preserve"> o ile nie są uregulowane </w:t>
      </w:r>
      <w:r w:rsidRPr="00B0013D">
        <w:rPr>
          <w:rFonts w:ascii="Tahoma" w:hAnsi="Tahoma"/>
          <w:sz w:val="20"/>
          <w:szCs w:val="20"/>
          <w:lang w:eastAsia="ar-SA"/>
        </w:rPr>
        <w:br/>
        <w:t>w odnośnych OWU; w przypadku, gdy te ostatnie stanowią na korzyść od wnioskowanych poniżej, pierwszeństwo będą miały zapisy i/lub limity OWU w tej części i/lub całości uregulowań, które stanowią na korzyść od wnioskowanych poniżej:</w:t>
      </w:r>
    </w:p>
    <w:p w:rsidR="000F1014" w:rsidRPr="00B0013D" w:rsidRDefault="000F1014" w:rsidP="003C3B47">
      <w:pPr>
        <w:widowControl/>
        <w:numPr>
          <w:ilvl w:val="2"/>
          <w:numId w:val="9"/>
        </w:numPr>
        <w:tabs>
          <w:tab w:val="left" w:pos="360"/>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Ryzyko wandalizmu</w:t>
      </w:r>
      <w:r w:rsidRPr="00B0013D">
        <w:rPr>
          <w:rFonts w:ascii="Tahoma" w:hAnsi="Tahoma"/>
          <w:sz w:val="20"/>
          <w:szCs w:val="20"/>
          <w:lang w:eastAsia="ar-SA"/>
        </w:rPr>
        <w:t xml:space="preserve"> z odrębnym limitem ponad OWU w wysokości 10.000,- PLN, w tym także na koszty poniesione z wymianą/naprawą zabezpieczeń w związku ze zdarzeniami objętymi ochroną ubezpieczeniową; ustanowiony limit łączny na zdarzenie i w rocznym agregacie konsumowany po wyczerpaniu się sumy ubezpieczenia określonej OWU; (dotyczy pozycji nr 3 tabeli);</w:t>
      </w:r>
    </w:p>
    <w:p w:rsidR="000F1014" w:rsidRPr="00B0013D" w:rsidRDefault="000F1014" w:rsidP="003C3B47">
      <w:pPr>
        <w:widowControl/>
        <w:numPr>
          <w:ilvl w:val="2"/>
          <w:numId w:val="9"/>
        </w:numPr>
        <w:tabs>
          <w:tab w:val="left" w:pos="360"/>
        </w:tabs>
        <w:suppressAutoHyphens/>
        <w:autoSpaceDE w:val="0"/>
        <w:autoSpaceDN/>
        <w:adjustRightInd/>
        <w:jc w:val="both"/>
        <w:rPr>
          <w:rFonts w:ascii="Tahoma" w:hAnsi="Tahoma"/>
          <w:sz w:val="20"/>
          <w:szCs w:val="20"/>
        </w:rPr>
      </w:pPr>
      <w:r w:rsidRPr="00B0013D">
        <w:rPr>
          <w:rFonts w:ascii="Tahoma" w:hAnsi="Tahoma"/>
          <w:b/>
          <w:sz w:val="20"/>
          <w:szCs w:val="20"/>
          <w:lang w:eastAsia="ar-SA"/>
        </w:rPr>
        <w:t>Ryzyko kradzieży elementów stałych</w:t>
      </w:r>
      <w:r w:rsidRPr="00B0013D">
        <w:rPr>
          <w:rFonts w:ascii="Tahoma" w:hAnsi="Tahoma"/>
          <w:sz w:val="20"/>
          <w:szCs w:val="20"/>
          <w:lang w:eastAsia="ar-SA"/>
        </w:rPr>
        <w:t xml:space="preserve"> i/lub innych, zamocowanych na zewnątrz ubezpieczonych budynków/lokali (bez wejścia sprawcy do budynku/lokalu) pod warunkiem, </w:t>
      </w:r>
      <w:r w:rsidRPr="00B0013D">
        <w:rPr>
          <w:rFonts w:ascii="Tahoma" w:hAnsi="Tahoma"/>
          <w:sz w:val="20"/>
          <w:szCs w:val="20"/>
        </w:rPr>
        <w:t xml:space="preserve">że ich wymontowanie nie jest możliwe bez pozostawienia śladów użycia siły lub narzędzi; </w:t>
      </w:r>
      <w:r w:rsidRPr="00B0013D">
        <w:rPr>
          <w:rFonts w:ascii="Tahoma" w:hAnsi="Tahoma"/>
          <w:sz w:val="20"/>
          <w:szCs w:val="20"/>
          <w:lang w:eastAsia="ar-SA"/>
        </w:rPr>
        <w:t>limit łączny na zdarzenie i w rocznym agregacie wysokości 25.000,- PLN (dotyczy pozycji nr 4 tabeli);</w:t>
      </w:r>
    </w:p>
    <w:p w:rsidR="000F1014" w:rsidRDefault="000F1014" w:rsidP="001729AD">
      <w:pPr>
        <w:widowControl/>
        <w:numPr>
          <w:ilvl w:val="2"/>
          <w:numId w:val="9"/>
        </w:numPr>
        <w:tabs>
          <w:tab w:val="left" w:pos="1224"/>
        </w:tabs>
        <w:suppressAutoHyphens/>
        <w:autoSpaceDE w:val="0"/>
        <w:autoSpaceDN/>
        <w:adjustRightInd/>
        <w:jc w:val="both"/>
        <w:rPr>
          <w:rFonts w:ascii="Tahoma" w:hAnsi="Tahoma"/>
          <w:sz w:val="20"/>
          <w:szCs w:val="20"/>
          <w:lang w:eastAsia="ar-SA"/>
        </w:rPr>
      </w:pPr>
      <w:r w:rsidRPr="00B0013D">
        <w:rPr>
          <w:rFonts w:ascii="Tahoma" w:hAnsi="Tahoma"/>
          <w:b/>
          <w:sz w:val="20"/>
          <w:szCs w:val="20"/>
          <w:lang w:eastAsia="ar-SA"/>
        </w:rPr>
        <w:t>Klauzula VAT</w:t>
      </w:r>
      <w:r w:rsidRPr="00B0013D">
        <w:rPr>
          <w:rFonts w:ascii="Tahoma" w:hAnsi="Tahoma"/>
          <w:sz w:val="20"/>
          <w:szCs w:val="20"/>
          <w:lang w:eastAsia="ar-SA"/>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p>
    <w:p w:rsidR="000F1014" w:rsidRPr="00B0013D" w:rsidRDefault="000F1014" w:rsidP="001729AD">
      <w:pPr>
        <w:widowControl/>
        <w:tabs>
          <w:tab w:val="left" w:pos="1224"/>
        </w:tabs>
        <w:suppressAutoHyphens/>
        <w:autoSpaceDE w:val="0"/>
        <w:autoSpaceDN/>
        <w:adjustRightInd/>
        <w:ind w:left="1224"/>
        <w:jc w:val="both"/>
        <w:rPr>
          <w:rFonts w:ascii="Tahoma" w:hAnsi="Tahoma"/>
          <w:sz w:val="20"/>
          <w:szCs w:val="20"/>
          <w:lang w:eastAsia="ar-SA"/>
        </w:rPr>
      </w:pPr>
    </w:p>
    <w:p w:rsidR="000F1014" w:rsidRPr="00B0013D" w:rsidRDefault="000F1014" w:rsidP="003C3B47">
      <w:pPr>
        <w:widowControl/>
        <w:numPr>
          <w:ilvl w:val="0"/>
          <w:numId w:val="9"/>
        </w:numPr>
        <w:tabs>
          <w:tab w:val="left" w:pos="1224"/>
        </w:tabs>
        <w:suppressAutoHyphens/>
        <w:autoSpaceDE w:val="0"/>
        <w:autoSpaceDN/>
        <w:adjustRightInd/>
        <w:jc w:val="both"/>
        <w:rPr>
          <w:rFonts w:ascii="Tahoma" w:hAnsi="Tahoma"/>
          <w:b/>
          <w:sz w:val="20"/>
          <w:szCs w:val="20"/>
          <w:u w:val="single"/>
          <w:lang w:eastAsia="ar-SA"/>
        </w:rPr>
      </w:pPr>
      <w:r w:rsidRPr="00B0013D">
        <w:rPr>
          <w:rFonts w:ascii="Tahoma" w:hAnsi="Tahoma"/>
          <w:b/>
          <w:sz w:val="20"/>
          <w:szCs w:val="20"/>
          <w:u w:val="single"/>
          <w:lang w:eastAsia="ar-SA"/>
        </w:rPr>
        <w:t xml:space="preserve">Klauzule wspólne (obligatoryjne) dla wszystkich ryzyk </w:t>
      </w:r>
    </w:p>
    <w:p w:rsidR="000F1014" w:rsidRPr="00B0013D" w:rsidRDefault="000F1014" w:rsidP="00F92A09">
      <w:pPr>
        <w:widowControl/>
        <w:tabs>
          <w:tab w:val="left" w:pos="360"/>
        </w:tabs>
        <w:suppressAutoHyphens/>
        <w:autoSpaceDE w:val="0"/>
        <w:autoSpaceDN/>
        <w:adjustRightInd/>
        <w:rPr>
          <w:rFonts w:ascii="Tahoma" w:hAnsi="Tahoma"/>
          <w:sz w:val="20"/>
          <w:szCs w:val="20"/>
          <w:u w:val="single"/>
          <w:lang w:eastAsia="ar-SA"/>
        </w:rPr>
      </w:pPr>
    </w:p>
    <w:p w:rsidR="000F1014" w:rsidRPr="00B0013D" w:rsidRDefault="000F1014" w:rsidP="003C3B47">
      <w:pPr>
        <w:pStyle w:val="ListParagraph"/>
        <w:widowControl/>
        <w:numPr>
          <w:ilvl w:val="0"/>
          <w:numId w:val="22"/>
        </w:numPr>
        <w:tabs>
          <w:tab w:val="left" w:pos="1243"/>
        </w:tabs>
        <w:suppressAutoHyphens/>
        <w:autoSpaceDE w:val="0"/>
        <w:autoSpaceDN/>
        <w:adjustRightInd/>
        <w:jc w:val="both"/>
        <w:rPr>
          <w:rFonts w:ascii="Tahoma" w:hAnsi="Tahoma"/>
          <w:b/>
          <w:vanish/>
          <w:sz w:val="20"/>
          <w:szCs w:val="20"/>
        </w:rPr>
      </w:pPr>
    </w:p>
    <w:p w:rsidR="000F1014" w:rsidRPr="00B0013D" w:rsidRDefault="000F1014" w:rsidP="003C3B47">
      <w:pPr>
        <w:pStyle w:val="ListParagraph"/>
        <w:widowControl/>
        <w:numPr>
          <w:ilvl w:val="0"/>
          <w:numId w:val="22"/>
        </w:numPr>
        <w:tabs>
          <w:tab w:val="left" w:pos="1243"/>
        </w:tabs>
        <w:suppressAutoHyphens/>
        <w:autoSpaceDE w:val="0"/>
        <w:autoSpaceDN/>
        <w:adjustRightInd/>
        <w:jc w:val="both"/>
        <w:rPr>
          <w:rFonts w:ascii="Tahoma" w:hAnsi="Tahoma"/>
          <w:b/>
          <w:vanish/>
          <w:sz w:val="20"/>
          <w:szCs w:val="20"/>
        </w:rPr>
      </w:pPr>
    </w:p>
    <w:p w:rsidR="000F1014" w:rsidRPr="00B0013D" w:rsidRDefault="000F1014" w:rsidP="003C3B47">
      <w:pPr>
        <w:pStyle w:val="ListParagraph"/>
        <w:widowControl/>
        <w:numPr>
          <w:ilvl w:val="0"/>
          <w:numId w:val="22"/>
        </w:numPr>
        <w:tabs>
          <w:tab w:val="left" w:pos="1243"/>
        </w:tabs>
        <w:suppressAutoHyphens/>
        <w:autoSpaceDE w:val="0"/>
        <w:autoSpaceDN/>
        <w:adjustRightInd/>
        <w:jc w:val="both"/>
        <w:rPr>
          <w:rFonts w:ascii="Tahoma" w:hAnsi="Tahoma"/>
          <w:b/>
          <w:vanish/>
          <w:sz w:val="20"/>
          <w:szCs w:val="20"/>
        </w:rPr>
      </w:pPr>
    </w:p>
    <w:p w:rsidR="000F1014" w:rsidRPr="00B0013D" w:rsidRDefault="000F1014" w:rsidP="003C3B47">
      <w:pPr>
        <w:pStyle w:val="ListParagraph"/>
        <w:widowControl/>
        <w:numPr>
          <w:ilvl w:val="0"/>
          <w:numId w:val="22"/>
        </w:numPr>
        <w:tabs>
          <w:tab w:val="left" w:pos="1243"/>
        </w:tabs>
        <w:suppressAutoHyphens/>
        <w:autoSpaceDE w:val="0"/>
        <w:autoSpaceDN/>
        <w:adjustRightInd/>
        <w:jc w:val="both"/>
        <w:rPr>
          <w:rFonts w:ascii="Tahoma" w:hAnsi="Tahoma"/>
          <w:b/>
          <w:vanish/>
          <w:sz w:val="20"/>
          <w:szCs w:val="20"/>
        </w:rPr>
      </w:pPr>
    </w:p>
    <w:p w:rsidR="000F1014" w:rsidRPr="00B0013D" w:rsidRDefault="000F1014" w:rsidP="003C3B47">
      <w:pPr>
        <w:pStyle w:val="ListParagraph"/>
        <w:widowControl/>
        <w:numPr>
          <w:ilvl w:val="0"/>
          <w:numId w:val="22"/>
        </w:numPr>
        <w:tabs>
          <w:tab w:val="left" w:pos="1243"/>
        </w:tabs>
        <w:suppressAutoHyphens/>
        <w:autoSpaceDE w:val="0"/>
        <w:autoSpaceDN/>
        <w:adjustRightInd/>
        <w:jc w:val="both"/>
        <w:rPr>
          <w:rFonts w:ascii="Tahoma" w:hAnsi="Tahoma"/>
          <w:b/>
          <w:vanish/>
          <w:sz w:val="20"/>
          <w:szCs w:val="20"/>
        </w:rPr>
      </w:pPr>
    </w:p>
    <w:p w:rsidR="000F1014" w:rsidRPr="00B0013D" w:rsidRDefault="000F1014" w:rsidP="003C3B47">
      <w:pPr>
        <w:widowControl/>
        <w:numPr>
          <w:ilvl w:val="1"/>
          <w:numId w:val="22"/>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stempla bankowego</w:t>
      </w:r>
      <w:r w:rsidRPr="00B0013D">
        <w:rPr>
          <w:rFonts w:ascii="Tahoma" w:hAnsi="Tahoma"/>
          <w:sz w:val="20"/>
          <w:szCs w:val="20"/>
        </w:rPr>
        <w:t xml:space="preserve">, uznająca jako dzień zapłaty dzień obciążenia rachunku Ubezpieczającego, w przypadku gdy OWU </w:t>
      </w:r>
      <w:r w:rsidRPr="00B0013D">
        <w:rPr>
          <w:rFonts w:ascii="Tahoma" w:hAnsi="Tahoma"/>
          <w:sz w:val="20"/>
          <w:szCs w:val="20"/>
          <w:lang w:eastAsia="ar-SA"/>
        </w:rPr>
        <w:t>stanowią</w:t>
      </w:r>
      <w:r w:rsidRPr="00B0013D">
        <w:rPr>
          <w:rFonts w:ascii="Tahoma" w:hAnsi="Tahoma"/>
          <w:sz w:val="20"/>
          <w:szCs w:val="20"/>
        </w:rPr>
        <w:t xml:space="preserve"> o odmiennym zapisie;</w:t>
      </w:r>
    </w:p>
    <w:p w:rsidR="000F1014" w:rsidRPr="00B0013D" w:rsidRDefault="000F1014" w:rsidP="003C3B47">
      <w:pPr>
        <w:widowControl/>
        <w:numPr>
          <w:ilvl w:val="1"/>
          <w:numId w:val="22"/>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płatności ratalnych</w:t>
      </w:r>
      <w:r w:rsidRPr="00B0013D">
        <w:rPr>
          <w:rFonts w:ascii="Tahoma" w:hAnsi="Tahoma"/>
          <w:sz w:val="20"/>
          <w:szCs w:val="20"/>
        </w:rPr>
        <w:t xml:space="preserve"> polegająca na odstąpieniu przez Ubezpieczyciela od potrącania z należnego odszkodowania kwot rat składek, niewymagalnych na dzień wypłaty odszkodowania, określonych w harmonogramie płatności umowy ubezpieczenia; nie dotyczy ryzyk określonych pkt 1-2 niniejszego zadania;</w:t>
      </w:r>
    </w:p>
    <w:p w:rsidR="000F1014" w:rsidRPr="00B0013D" w:rsidRDefault="000F1014" w:rsidP="003C3B47">
      <w:pPr>
        <w:widowControl/>
        <w:numPr>
          <w:ilvl w:val="1"/>
          <w:numId w:val="22"/>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szkód przeterminowanych</w:t>
      </w:r>
      <w:r w:rsidRPr="00B0013D">
        <w:rPr>
          <w:rFonts w:ascii="Tahoma" w:hAnsi="Tahoma"/>
          <w:sz w:val="20"/>
          <w:szCs w:val="20"/>
        </w:rPr>
        <w:t xml:space="preserve"> polegająca na braku odmowy lub ograniczenia odszkodowania ze strony zakładu ubezpieczeń w przypadku szkód niezgłoszonych w terminie, jeśli opóźnienie zgłoszenia nie miało wpływu na ustalenie jej okoliczności powstania oraz odpowiedzialności zakładu ubezpieczeń, wysokości szkody oraz należnego odszkodowania; dotyczy określonych OWU terminów zgłaszania szkód, a nie ustawowych terminów przedawnienia roszczeń;</w:t>
      </w:r>
    </w:p>
    <w:p w:rsidR="000F1014" w:rsidRPr="00B0013D" w:rsidRDefault="000F1014" w:rsidP="003C3B47">
      <w:pPr>
        <w:widowControl/>
        <w:numPr>
          <w:ilvl w:val="1"/>
          <w:numId w:val="22"/>
        </w:numPr>
        <w:tabs>
          <w:tab w:val="left" w:pos="1243"/>
        </w:tabs>
        <w:suppressAutoHyphens/>
        <w:autoSpaceDE w:val="0"/>
        <w:autoSpaceDN/>
        <w:adjustRightInd/>
        <w:jc w:val="both"/>
        <w:rPr>
          <w:rFonts w:ascii="Tahoma" w:hAnsi="Tahoma"/>
          <w:b/>
          <w:sz w:val="20"/>
          <w:szCs w:val="20"/>
        </w:rPr>
      </w:pPr>
      <w:r w:rsidRPr="00B0013D">
        <w:rPr>
          <w:rFonts w:ascii="Tahoma" w:hAnsi="Tahoma"/>
          <w:b/>
          <w:sz w:val="20"/>
          <w:szCs w:val="20"/>
        </w:rPr>
        <w:t>Klauzula reprezentantów i przedstawicieli ustawowych</w:t>
      </w:r>
      <w:r w:rsidRPr="00B0013D">
        <w:rPr>
          <w:rFonts w:ascii="Tahoma" w:hAnsi="Tahoma"/>
          <w:sz w:val="20"/>
          <w:szCs w:val="20"/>
        </w:rPr>
        <w:t xml:space="preserve"> ograniczająca brak odpowiedzialności zakładu ubezpieczeń za szkody spowodowane winą umyślną lub wskutek rażącego niedbalstwa tylko do reprezentantów Ubezpieczającego, tj. Dyrektora Szpitala, mająca zastosowanie do ryzyk określonych w pkt. 3-4niniejszego opisu przedmiotu zamówienia;</w:t>
      </w:r>
    </w:p>
    <w:p w:rsidR="000F1014" w:rsidRPr="00B0013D" w:rsidRDefault="000F1014" w:rsidP="00F56DDE">
      <w:pPr>
        <w:widowControl/>
        <w:numPr>
          <w:ilvl w:val="1"/>
          <w:numId w:val="22"/>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automatycznego pokrycia konsumpcji sumy ubezpieczenia</w:t>
      </w:r>
      <w:r w:rsidRPr="00B0013D">
        <w:rPr>
          <w:rFonts w:ascii="Tahoma" w:hAnsi="Tahoma"/>
          <w:sz w:val="20"/>
          <w:szCs w:val="20"/>
        </w:rPr>
        <w:t xml:space="preserve"> polegająca na objęciu automatyczną ochroną ubezpieczeniową przez Ubezpieczyciela doubezpieczenia, wynikającego z zastosowania konsumpcji sumy ubezpieczenia po wypłacie odszkodowań dla ryzyk, dla których odnośne OWU stanowią o konsumpcji sumy ubezpieczenia; Ubezpieczający zobowiązany będzie do dopłaty stosownej składki po przedłożeniu przez Ubezpieczyciela pisemnego zawiadomienia o przywróceniu pierwotnej sumy ubezpieczenia; Limit automatycznego odtworzenia sum ubezpieczenia wynosi 100.000,- PLN na jedno i wszystkie w okresie ubezpieczenia; nie dotyczy wniosku o przywrócenie lub doubezpieczenie złożonego przez Ubezpieczonego;  przedmiotowe zapisy odnoszą się do ryzyk określonych w pkt. 3-4 niniejszej SIWZ, z wyjątkiem klauzul dodatkowych z wprowadzonymi podlimitami odpowiedzialności w systemie pierwszego ryzyka oraz sum ubezpieczenia ustalonych w systemie na pierwsze ryzyko;</w:t>
      </w:r>
    </w:p>
    <w:p w:rsidR="000F1014" w:rsidRPr="00385C14" w:rsidRDefault="000F1014" w:rsidP="00385C14">
      <w:pPr>
        <w:widowControl/>
        <w:numPr>
          <w:ilvl w:val="1"/>
          <w:numId w:val="22"/>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rozliczenia składek</w:t>
      </w:r>
      <w:r w:rsidRPr="00B0013D">
        <w:rPr>
          <w:rFonts w:ascii="Tahoma" w:hAnsi="Tahoma"/>
          <w:sz w:val="20"/>
          <w:szCs w:val="20"/>
        </w:rPr>
        <w:t xml:space="preserve"> uznająca zasadę dokonywania dodatkowych płatności przez Ubezpieczającego, a powstałych na tle zawartych umów ubezpieczenia, wynikających w szczególności z konieczności dopłat, zwrotów składek oraz innych rozliczeń w systemie pro rata za każdy dzień ochrony ubezpieczeniowej (nie dotyczy ubezpieczeń obowiązkowych</w:t>
      </w:r>
      <w:r w:rsidRPr="00385C14">
        <w:rPr>
          <w:rFonts w:ascii="Tahoma" w:hAnsi="Tahoma"/>
          <w:sz w:val="20"/>
          <w:szCs w:val="20"/>
        </w:rPr>
        <w:t>oraz klauzul automatycznego pokrycia i klauzul</w:t>
      </w:r>
      <w:r>
        <w:rPr>
          <w:rFonts w:ascii="Tahoma" w:hAnsi="Tahoma"/>
          <w:sz w:val="20"/>
          <w:szCs w:val="20"/>
        </w:rPr>
        <w:t xml:space="preserve"> określonych </w:t>
      </w:r>
      <w:r w:rsidRPr="00385C14">
        <w:rPr>
          <w:rFonts w:ascii="Tahoma" w:hAnsi="Tahoma"/>
          <w:sz w:val="20"/>
          <w:szCs w:val="20"/>
        </w:rPr>
        <w:t>w systemie pierwszego ry</w:t>
      </w:r>
      <w:r>
        <w:rPr>
          <w:rFonts w:ascii="Tahoma" w:hAnsi="Tahoma"/>
          <w:sz w:val="20"/>
          <w:szCs w:val="20"/>
        </w:rPr>
        <w:t>zyka);</w:t>
      </w:r>
    </w:p>
    <w:p w:rsidR="000F1014" w:rsidRPr="00B0013D" w:rsidRDefault="000F1014" w:rsidP="00F56DDE">
      <w:pPr>
        <w:widowControl/>
        <w:numPr>
          <w:ilvl w:val="1"/>
          <w:numId w:val="22"/>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zniesienia prawa do regresu</w:t>
      </w:r>
      <w:r w:rsidRPr="00B0013D">
        <w:rPr>
          <w:rFonts w:ascii="Tahoma" w:hAnsi="Tahoma"/>
          <w:sz w:val="20"/>
          <w:szCs w:val="20"/>
        </w:rPr>
        <w:t xml:space="preserve"> za szkody wyrządzone przez osoby, za które Ubezpieczający ponosi odpowiedzialność oraz będące reprezentantami Ubezpieczającego; nie dotyczy ubezpieczeń obowiązkowych, dobrowolnego ubezpieczenia odpowiedzialności cywilnej SPZOZ, szkód wyrządzonych umyślnie oraz firm serwisowych i konserwacyjnych. </w:t>
      </w:r>
    </w:p>
    <w:p w:rsidR="000F1014" w:rsidRPr="00B0013D" w:rsidRDefault="000F1014" w:rsidP="003C3B47">
      <w:pPr>
        <w:widowControl/>
        <w:numPr>
          <w:ilvl w:val="1"/>
          <w:numId w:val="22"/>
        </w:numPr>
        <w:tabs>
          <w:tab w:val="left" w:pos="1243"/>
        </w:tabs>
        <w:suppressAutoHyphens/>
        <w:autoSpaceDE w:val="0"/>
        <w:autoSpaceDN/>
        <w:adjustRightInd/>
        <w:jc w:val="both"/>
        <w:rPr>
          <w:rFonts w:ascii="Tahoma" w:hAnsi="Tahoma"/>
          <w:b/>
          <w:sz w:val="20"/>
          <w:szCs w:val="20"/>
        </w:rPr>
      </w:pPr>
      <w:r w:rsidRPr="00B0013D">
        <w:rPr>
          <w:rFonts w:ascii="Tahoma" w:hAnsi="Tahoma"/>
          <w:b/>
          <w:sz w:val="20"/>
          <w:szCs w:val="20"/>
        </w:rPr>
        <w:t>We wszystkich, nie uregulowanych niniejszą SIWZ zapisach</w:t>
      </w:r>
      <w:r w:rsidRPr="00B0013D">
        <w:rPr>
          <w:rFonts w:ascii="Tahoma" w:hAnsi="Tahoma"/>
          <w:sz w:val="20"/>
          <w:szCs w:val="20"/>
        </w:rPr>
        <w:t>, obowiązywać będą owu w zakresie odpowiednich ryzyk ubezpieczyciela</w:t>
      </w:r>
      <w:r w:rsidRPr="00B0013D">
        <w:rPr>
          <w:rFonts w:ascii="Tahoma" w:hAnsi="Tahoma"/>
          <w:b/>
          <w:sz w:val="20"/>
          <w:szCs w:val="20"/>
        </w:rPr>
        <w:t>.</w:t>
      </w:r>
    </w:p>
    <w:p w:rsidR="000F1014" w:rsidRPr="00B0013D" w:rsidRDefault="000F1014" w:rsidP="00F92A09">
      <w:pPr>
        <w:widowControl/>
        <w:tabs>
          <w:tab w:val="left" w:pos="360"/>
        </w:tabs>
        <w:suppressAutoHyphens/>
        <w:autoSpaceDE w:val="0"/>
        <w:autoSpaceDN/>
        <w:adjustRightInd/>
        <w:rPr>
          <w:rFonts w:ascii="Tahoma" w:hAnsi="Tahoma"/>
          <w:sz w:val="20"/>
          <w:szCs w:val="20"/>
          <w:u w:val="single"/>
          <w:lang w:eastAsia="ar-SA"/>
        </w:rPr>
      </w:pPr>
    </w:p>
    <w:p w:rsidR="000F1014" w:rsidRPr="00B0013D" w:rsidRDefault="000F1014" w:rsidP="002D32A6">
      <w:pPr>
        <w:widowControl/>
        <w:numPr>
          <w:ilvl w:val="0"/>
          <w:numId w:val="9"/>
        </w:numPr>
        <w:tabs>
          <w:tab w:val="left" w:pos="1224"/>
        </w:tabs>
        <w:suppressAutoHyphens/>
        <w:autoSpaceDE w:val="0"/>
        <w:autoSpaceDN/>
        <w:adjustRightInd/>
        <w:jc w:val="both"/>
        <w:rPr>
          <w:rFonts w:ascii="Tahoma" w:hAnsi="Tahoma"/>
          <w:b/>
          <w:sz w:val="20"/>
          <w:szCs w:val="20"/>
          <w:u w:val="single"/>
          <w:lang w:eastAsia="ar-SA"/>
        </w:rPr>
      </w:pPr>
      <w:r w:rsidRPr="00B0013D">
        <w:rPr>
          <w:rFonts w:ascii="Tahoma" w:hAnsi="Tahoma"/>
          <w:b/>
          <w:sz w:val="20"/>
          <w:szCs w:val="20"/>
          <w:u w:val="single"/>
          <w:lang w:eastAsia="ar-SA"/>
        </w:rPr>
        <w:t>Aktualny okres ubezpieczenia przedmiotowych ryzyk</w:t>
      </w:r>
    </w:p>
    <w:p w:rsidR="000F1014" w:rsidRPr="00B0013D" w:rsidRDefault="000F1014" w:rsidP="00F92A09">
      <w:pPr>
        <w:widowControl/>
        <w:tabs>
          <w:tab w:val="left" w:pos="360"/>
        </w:tabs>
        <w:suppressAutoHyphens/>
        <w:autoSpaceDE w:val="0"/>
        <w:autoSpaceDN/>
        <w:adjustRightInd/>
        <w:rPr>
          <w:rFonts w:ascii="Tahoma" w:hAnsi="Tahoma"/>
          <w:sz w:val="20"/>
          <w:szCs w:val="20"/>
          <w:lang w:eastAsia="ar-SA"/>
        </w:rPr>
      </w:pPr>
      <w:r w:rsidRPr="00B0013D">
        <w:rPr>
          <w:rFonts w:ascii="Tahoma" w:hAnsi="Tahoma"/>
          <w:sz w:val="20"/>
          <w:szCs w:val="20"/>
          <w:lang w:eastAsia="ar-SA"/>
        </w:rPr>
        <w:t>14.03.201</w:t>
      </w:r>
      <w:r>
        <w:rPr>
          <w:rFonts w:ascii="Tahoma" w:hAnsi="Tahoma"/>
          <w:sz w:val="20"/>
          <w:szCs w:val="20"/>
          <w:lang w:eastAsia="ar-SA"/>
        </w:rPr>
        <w:t>4-13.03.2015</w:t>
      </w:r>
    </w:p>
    <w:p w:rsidR="000F1014" w:rsidRPr="00B0013D" w:rsidRDefault="000F1014" w:rsidP="00F92A09">
      <w:pPr>
        <w:widowControl/>
        <w:tabs>
          <w:tab w:val="left" w:pos="360"/>
        </w:tabs>
        <w:suppressAutoHyphens/>
        <w:autoSpaceDE w:val="0"/>
        <w:autoSpaceDN/>
        <w:adjustRightInd/>
        <w:rPr>
          <w:rFonts w:ascii="Tahoma" w:hAnsi="Tahoma"/>
          <w:sz w:val="20"/>
          <w:szCs w:val="20"/>
          <w:u w:val="single"/>
          <w:lang w:eastAsia="ar-SA"/>
        </w:rPr>
      </w:pPr>
    </w:p>
    <w:p w:rsidR="000F1014" w:rsidRPr="00B0013D" w:rsidRDefault="000F1014" w:rsidP="006A4350">
      <w:pPr>
        <w:widowControl/>
        <w:tabs>
          <w:tab w:val="left" w:pos="360"/>
          <w:tab w:val="left" w:pos="426"/>
        </w:tabs>
        <w:suppressAutoHyphens/>
        <w:autoSpaceDN/>
        <w:adjustRightInd/>
        <w:rPr>
          <w:rFonts w:ascii="Tahoma" w:hAnsi="Tahoma"/>
          <w:b/>
          <w:sz w:val="20"/>
          <w:szCs w:val="20"/>
          <w:shd w:val="clear" w:color="auto" w:fill="C6D9F1"/>
        </w:rPr>
      </w:pPr>
      <w:r w:rsidRPr="00B0013D">
        <w:rPr>
          <w:rFonts w:ascii="Tahoma" w:hAnsi="Tahoma"/>
          <w:b/>
          <w:sz w:val="20"/>
          <w:szCs w:val="20"/>
          <w:shd w:val="clear" w:color="auto" w:fill="C6D9F1"/>
        </w:rPr>
        <w:t>Zadanie II-gie - usługa ubezpieczenia pojazdów mechanicznych SPZOZ:</w:t>
      </w:r>
    </w:p>
    <w:p w:rsidR="000F1014" w:rsidRDefault="000F1014" w:rsidP="001729AD">
      <w:pPr>
        <w:widowControl/>
        <w:tabs>
          <w:tab w:val="left" w:pos="360"/>
        </w:tabs>
        <w:suppressAutoHyphens/>
        <w:autoSpaceDE w:val="0"/>
        <w:autoSpaceDN/>
        <w:adjustRightInd/>
        <w:rPr>
          <w:rFonts w:ascii="Tahoma" w:hAnsi="Tahoma"/>
          <w:sz w:val="20"/>
          <w:szCs w:val="20"/>
          <w:u w:val="single"/>
          <w:lang w:eastAsia="ar-SA"/>
        </w:rPr>
      </w:pPr>
    </w:p>
    <w:p w:rsidR="000F1014" w:rsidRPr="009F0961" w:rsidRDefault="000F1014" w:rsidP="001729AD">
      <w:pPr>
        <w:tabs>
          <w:tab w:val="left" w:pos="246"/>
        </w:tabs>
        <w:suppressAutoHyphens/>
        <w:autoSpaceDE w:val="0"/>
        <w:rPr>
          <w:rFonts w:ascii="Tahoma" w:hAnsi="Tahoma"/>
          <w:b/>
          <w:color w:val="000000"/>
          <w:sz w:val="20"/>
          <w:szCs w:val="20"/>
          <w:u w:val="single"/>
          <w:lang w:eastAsia="ar-SA"/>
        </w:rPr>
      </w:pPr>
      <w:r w:rsidRPr="009F0961">
        <w:rPr>
          <w:rFonts w:ascii="Tahoma" w:hAnsi="Tahoma"/>
          <w:b/>
          <w:color w:val="000000"/>
          <w:sz w:val="20"/>
          <w:szCs w:val="20"/>
          <w:u w:val="single"/>
          <w:lang w:eastAsia="ar-SA"/>
        </w:rPr>
        <w:t>Założenia wspólne (generalne) do wszystkich rodzajów ubezpieczeń wymienionych</w:t>
      </w:r>
      <w:r w:rsidRPr="009F0961">
        <w:rPr>
          <w:rFonts w:ascii="Tahoma" w:hAnsi="Tahoma"/>
          <w:b/>
          <w:color w:val="000000"/>
          <w:sz w:val="20"/>
          <w:szCs w:val="20"/>
          <w:u w:val="single"/>
          <w:lang w:eastAsia="ar-SA"/>
        </w:rPr>
        <w:br/>
        <w:t xml:space="preserve"> w zadaniu:</w:t>
      </w:r>
    </w:p>
    <w:p w:rsidR="000F1014" w:rsidRPr="009F0961" w:rsidRDefault="000F1014" w:rsidP="001729AD">
      <w:pPr>
        <w:widowControl/>
        <w:numPr>
          <w:ilvl w:val="0"/>
          <w:numId w:val="46"/>
        </w:numPr>
        <w:autoSpaceDN/>
        <w:adjustRightInd/>
        <w:jc w:val="both"/>
        <w:rPr>
          <w:rFonts w:ascii="Tahoma" w:hAnsi="Tahoma"/>
          <w:color w:val="000000"/>
          <w:sz w:val="20"/>
          <w:szCs w:val="20"/>
        </w:rPr>
      </w:pPr>
      <w:r w:rsidRPr="009F0961">
        <w:rPr>
          <w:rFonts w:ascii="Tahoma" w:hAnsi="Tahoma"/>
          <w:color w:val="000000"/>
          <w:sz w:val="20"/>
          <w:szCs w:val="20"/>
        </w:rPr>
        <w:t>Zakres opisany poniżej jest zakresem minimalnym. W sprawach nieuregulowanych w niniejszej SIWZ zastosowanie mają przepisy prawa oraz Ogólne i/lub Szczególne Warunki Ubezpieczenia Wykonawcy. Jeżeli OWU wskazują przesłanki wyłączające bądź ograniczające odpowiedzialność Ubezpieczyciela to mają one zastosowanie w zawartych umowach ubezpieczenia, chyba że Zamawiający wyraźnie wyłączył ich zastosowanie w niniejszej SIWZ.</w:t>
      </w:r>
    </w:p>
    <w:p w:rsidR="000F1014" w:rsidRPr="009F0961" w:rsidRDefault="000F1014" w:rsidP="001729AD">
      <w:pPr>
        <w:widowControl/>
        <w:numPr>
          <w:ilvl w:val="0"/>
          <w:numId w:val="46"/>
        </w:numPr>
        <w:autoSpaceDN/>
        <w:adjustRightInd/>
        <w:jc w:val="both"/>
        <w:rPr>
          <w:rFonts w:ascii="Tahoma" w:hAnsi="Tahoma"/>
          <w:color w:val="000000"/>
          <w:sz w:val="20"/>
          <w:szCs w:val="20"/>
        </w:rPr>
      </w:pPr>
      <w:r w:rsidRPr="009F0961">
        <w:rPr>
          <w:rFonts w:ascii="Tahoma" w:hAnsi="Tahoma"/>
          <w:color w:val="000000"/>
          <w:sz w:val="20"/>
          <w:szCs w:val="20"/>
        </w:rPr>
        <w:t>W poszczególnych ryzykach ubezpieczeniowych opisanych w niniejszej SIWZ całe mienie wymienione do ubezpieczenia w danym ryzyku jest objęte ochroną (niezależnie od formy prawnej korzystania z tego mienia) w zakresie opisanym w SIWZ (dotyczy mienia zgłoszonego w systemie sum stałych), niektóre składniki majątku zostały zgłoszone w systemie pierwszego ryzyka (dla tych obowiązują wskazane limity odpowiedzialności);</w:t>
      </w:r>
    </w:p>
    <w:p w:rsidR="000F1014" w:rsidRPr="009F0961" w:rsidRDefault="000F1014" w:rsidP="001729AD">
      <w:pPr>
        <w:widowControl/>
        <w:numPr>
          <w:ilvl w:val="0"/>
          <w:numId w:val="46"/>
        </w:numPr>
        <w:autoSpaceDN/>
        <w:adjustRightInd/>
        <w:jc w:val="both"/>
        <w:rPr>
          <w:rFonts w:ascii="Tahoma" w:hAnsi="Tahoma"/>
          <w:color w:val="000000"/>
          <w:sz w:val="20"/>
          <w:szCs w:val="20"/>
        </w:rPr>
      </w:pPr>
      <w:r w:rsidRPr="009F0961">
        <w:rPr>
          <w:rFonts w:ascii="Tahoma" w:hAnsi="Tahoma"/>
          <w:color w:val="000000"/>
          <w:sz w:val="20"/>
          <w:szCs w:val="20"/>
        </w:rPr>
        <w:t>W przypadku nabycia mienia, doubezpieczenia</w:t>
      </w:r>
      <w:r>
        <w:rPr>
          <w:rFonts w:ascii="Tahoma" w:hAnsi="Tahoma"/>
          <w:color w:val="000000"/>
          <w:sz w:val="20"/>
          <w:szCs w:val="20"/>
        </w:rPr>
        <w:t xml:space="preserve"> l</w:t>
      </w:r>
      <w:r w:rsidRPr="009F0961">
        <w:rPr>
          <w:rFonts w:ascii="Tahoma" w:hAnsi="Tahoma"/>
          <w:color w:val="000000"/>
          <w:sz w:val="20"/>
          <w:szCs w:val="20"/>
        </w:rPr>
        <w:t>ub podwyższania limitów w okresie ubezpieczenia, zastosowanie będą miały warunki oraz składki/stawki obowiązujące w umowie o udzielenie zamówienia publicznego i złożonej przez Wykonawcę ofercie jedynie w tym przypadku jeśli Zamawiający zgłosi wniosek w tej sprawie i zadeklaruje wolę dopłaty;</w:t>
      </w:r>
    </w:p>
    <w:p w:rsidR="000F1014" w:rsidRPr="009F0961" w:rsidRDefault="000F1014" w:rsidP="001729AD">
      <w:pPr>
        <w:widowControl/>
        <w:numPr>
          <w:ilvl w:val="0"/>
          <w:numId w:val="46"/>
        </w:numPr>
        <w:autoSpaceDN/>
        <w:adjustRightInd/>
        <w:jc w:val="both"/>
        <w:rPr>
          <w:rFonts w:ascii="Tahoma" w:hAnsi="Tahoma"/>
          <w:color w:val="000000"/>
          <w:sz w:val="20"/>
          <w:szCs w:val="20"/>
        </w:rPr>
      </w:pPr>
      <w:r w:rsidRPr="009F0961">
        <w:rPr>
          <w:rFonts w:ascii="Tahoma" w:hAnsi="Tahoma"/>
          <w:color w:val="000000"/>
          <w:sz w:val="20"/>
          <w:szCs w:val="20"/>
        </w:rPr>
        <w:t xml:space="preserve">W przypadku wystawiania polis krótkoterminowych składka będzie wyliczana ,,pro rata temporis” za każdy dzień udzielanej ochrony, bez stosowania składek minimalnych wynikających z tabeli frakcyjnej ubezpieczyciela. </w:t>
      </w:r>
    </w:p>
    <w:p w:rsidR="000F1014" w:rsidRPr="009F0961" w:rsidRDefault="000F1014" w:rsidP="001729AD">
      <w:pPr>
        <w:widowControl/>
        <w:numPr>
          <w:ilvl w:val="0"/>
          <w:numId w:val="46"/>
        </w:numPr>
        <w:autoSpaceDN/>
        <w:adjustRightInd/>
        <w:jc w:val="both"/>
        <w:rPr>
          <w:rFonts w:ascii="Tahoma" w:hAnsi="Tahoma"/>
          <w:color w:val="000000"/>
          <w:sz w:val="20"/>
          <w:szCs w:val="20"/>
        </w:rPr>
      </w:pPr>
      <w:r w:rsidRPr="009F0961">
        <w:rPr>
          <w:rFonts w:ascii="Tahoma" w:hAnsi="Tahoma"/>
          <w:color w:val="000000"/>
          <w:sz w:val="20"/>
          <w:szCs w:val="20"/>
        </w:rPr>
        <w:t>Sumy ubezpieczenia określone w Specyfikacji i załącznikach zawierają co do zasady podatek VAT – o ile nie wskazano inaczej. Ubezpieczyciel wypłaca odszkodowanie wraz z podatkiem VAT bez konieczności przedłożenia oryginału faktury ze strony Zamawiającego;</w:t>
      </w:r>
    </w:p>
    <w:p w:rsidR="000F1014" w:rsidRPr="009F0961" w:rsidRDefault="000F1014" w:rsidP="001729AD">
      <w:pPr>
        <w:widowControl/>
        <w:numPr>
          <w:ilvl w:val="0"/>
          <w:numId w:val="46"/>
        </w:numPr>
        <w:autoSpaceDN/>
        <w:adjustRightInd/>
        <w:jc w:val="both"/>
        <w:rPr>
          <w:rFonts w:ascii="Tahoma" w:hAnsi="Tahoma"/>
          <w:color w:val="000000"/>
          <w:sz w:val="20"/>
          <w:szCs w:val="20"/>
        </w:rPr>
      </w:pPr>
      <w:r w:rsidRPr="009F0961">
        <w:rPr>
          <w:rFonts w:ascii="Tahoma" w:hAnsi="Tahoma"/>
          <w:iCs/>
          <w:color w:val="000000"/>
          <w:sz w:val="20"/>
          <w:szCs w:val="20"/>
        </w:rPr>
        <w:t>Decyzje o wypłacie, bądź odmowie wypłaty odszkodowania, zarówno z ubezpieczeń obowiązkowych jak i dobrowolnych, winny być przekazane Ubezpieczonemu jak i brokerowi. Ubezpieczyciel decyzje o wypłacie, bądź odmowie wypłaty odszkodowania może przesłać brokerowi faxem lub skanem na wskazany w niniejszej SIWZ adres e-mail. Ubezpieczony otrzymuje decyzje w oryginale.</w:t>
      </w:r>
    </w:p>
    <w:p w:rsidR="000F1014" w:rsidRPr="009F0961" w:rsidRDefault="000F1014" w:rsidP="001729AD">
      <w:pPr>
        <w:widowControl/>
        <w:numPr>
          <w:ilvl w:val="0"/>
          <w:numId w:val="46"/>
        </w:numPr>
        <w:autoSpaceDN/>
        <w:adjustRightInd/>
        <w:rPr>
          <w:rFonts w:ascii="Tahoma" w:hAnsi="Tahoma"/>
          <w:sz w:val="20"/>
          <w:szCs w:val="20"/>
        </w:rPr>
      </w:pPr>
      <w:r w:rsidRPr="009F0961">
        <w:rPr>
          <w:rFonts w:ascii="Tahoma" w:hAnsi="Tahoma"/>
          <w:sz w:val="20"/>
          <w:szCs w:val="20"/>
        </w:rPr>
        <w:t xml:space="preserve">Obsługa umowy w tym likwidacja szkód odbędzie się przy udziale Brokera Ubezpieczeniowego tj.: </w:t>
      </w:r>
    </w:p>
    <w:p w:rsidR="000F1014" w:rsidRPr="00482445" w:rsidRDefault="000F1014" w:rsidP="001729AD">
      <w:pPr>
        <w:ind w:left="720"/>
        <w:rPr>
          <w:rFonts w:ascii="Tahoma" w:hAnsi="Tahoma"/>
          <w:sz w:val="20"/>
          <w:szCs w:val="20"/>
        </w:rPr>
      </w:pPr>
      <w:r w:rsidRPr="00482445">
        <w:rPr>
          <w:rFonts w:ascii="Tahoma" w:hAnsi="Tahoma"/>
          <w:sz w:val="20"/>
          <w:szCs w:val="20"/>
        </w:rPr>
        <w:t>Broker Ubezpieczeniowy Miłosz Wysocki</w:t>
      </w:r>
    </w:p>
    <w:p w:rsidR="000F1014" w:rsidRPr="00482445" w:rsidRDefault="000F1014" w:rsidP="001729AD">
      <w:pPr>
        <w:ind w:left="720"/>
        <w:rPr>
          <w:rFonts w:ascii="Tahoma" w:hAnsi="Tahoma"/>
          <w:sz w:val="20"/>
          <w:szCs w:val="20"/>
        </w:rPr>
      </w:pPr>
      <w:r w:rsidRPr="00482445">
        <w:rPr>
          <w:rFonts w:ascii="Tahoma" w:hAnsi="Tahoma"/>
          <w:sz w:val="20"/>
          <w:szCs w:val="20"/>
        </w:rPr>
        <w:t>41-800 Zabrze ul. Gen. De Gaulle’a 63/1</w:t>
      </w:r>
    </w:p>
    <w:p w:rsidR="000F1014" w:rsidRPr="00482445" w:rsidRDefault="000F1014" w:rsidP="001729AD">
      <w:pPr>
        <w:ind w:left="720"/>
        <w:rPr>
          <w:rFonts w:ascii="Tahoma" w:hAnsi="Tahoma"/>
          <w:sz w:val="20"/>
          <w:szCs w:val="20"/>
          <w:lang w:val="en-US"/>
        </w:rPr>
      </w:pPr>
      <w:r w:rsidRPr="00482445">
        <w:rPr>
          <w:rFonts w:ascii="Tahoma" w:hAnsi="Tahoma"/>
          <w:sz w:val="20"/>
          <w:szCs w:val="20"/>
          <w:lang w:val="en-US"/>
        </w:rPr>
        <w:t>REGON: 2734169312</w:t>
      </w:r>
    </w:p>
    <w:p w:rsidR="000F1014" w:rsidRPr="00482445" w:rsidRDefault="000F1014" w:rsidP="001729AD">
      <w:pPr>
        <w:ind w:left="720"/>
        <w:rPr>
          <w:rFonts w:ascii="Tahoma" w:hAnsi="Tahoma"/>
          <w:sz w:val="20"/>
          <w:szCs w:val="20"/>
          <w:lang w:val="en-US"/>
        </w:rPr>
      </w:pPr>
      <w:r w:rsidRPr="00482445">
        <w:rPr>
          <w:rFonts w:ascii="Tahoma" w:hAnsi="Tahoma"/>
          <w:sz w:val="20"/>
          <w:szCs w:val="20"/>
          <w:lang w:val="en-US"/>
        </w:rPr>
        <w:t>NIP: 6481723903</w:t>
      </w:r>
    </w:p>
    <w:p w:rsidR="000F1014" w:rsidRPr="00B0013D" w:rsidRDefault="000F1014" w:rsidP="001729AD">
      <w:pPr>
        <w:widowControl/>
        <w:tabs>
          <w:tab w:val="left" w:pos="360"/>
        </w:tabs>
        <w:suppressAutoHyphens/>
        <w:autoSpaceDE w:val="0"/>
        <w:autoSpaceDN/>
        <w:adjustRightInd/>
        <w:rPr>
          <w:rFonts w:ascii="Tahoma" w:hAnsi="Tahoma"/>
          <w:sz w:val="20"/>
          <w:szCs w:val="20"/>
          <w:u w:val="single"/>
          <w:lang w:eastAsia="ar-SA"/>
        </w:rPr>
      </w:pPr>
    </w:p>
    <w:p w:rsidR="000F1014" w:rsidRPr="00B0013D" w:rsidRDefault="000F1014" w:rsidP="003C3B47">
      <w:pPr>
        <w:widowControl/>
        <w:numPr>
          <w:ilvl w:val="0"/>
          <w:numId w:val="24"/>
        </w:numPr>
        <w:tabs>
          <w:tab w:val="left" w:pos="379"/>
        </w:tabs>
        <w:suppressAutoHyphens/>
        <w:autoSpaceDE w:val="0"/>
        <w:autoSpaceDN/>
        <w:adjustRightInd/>
        <w:rPr>
          <w:rFonts w:ascii="Tahoma" w:hAnsi="Tahoma"/>
          <w:b/>
          <w:sz w:val="20"/>
          <w:szCs w:val="20"/>
          <w:lang w:eastAsia="ar-SA"/>
        </w:rPr>
      </w:pPr>
      <w:r w:rsidRPr="00B0013D">
        <w:rPr>
          <w:rFonts w:ascii="Tahoma" w:hAnsi="Tahoma"/>
          <w:b/>
          <w:sz w:val="20"/>
          <w:szCs w:val="20"/>
          <w:lang w:eastAsia="ar-SA"/>
        </w:rPr>
        <w:t>Ubezpieczenia komunikacyjne dla pojazdów wg załącznika nr 3 do opisu przedmiotu zamówienia: Wykaz pojazdów GCR Repty</w:t>
      </w:r>
    </w:p>
    <w:p w:rsidR="000F1014" w:rsidRPr="00B0013D" w:rsidRDefault="000F1014" w:rsidP="00C1468A">
      <w:pPr>
        <w:widowControl/>
        <w:tabs>
          <w:tab w:val="left" w:pos="379"/>
        </w:tabs>
        <w:suppressAutoHyphens/>
        <w:autoSpaceDE w:val="0"/>
        <w:autoSpaceDN/>
        <w:adjustRightInd/>
        <w:ind w:left="360"/>
        <w:rPr>
          <w:rFonts w:ascii="Tahoma" w:hAnsi="Tahoma"/>
          <w:b/>
          <w:sz w:val="20"/>
          <w:szCs w:val="20"/>
          <w:lang w:eastAsia="ar-SA"/>
        </w:rPr>
      </w:pPr>
    </w:p>
    <w:p w:rsidR="000F1014" w:rsidRPr="00B0013D" w:rsidRDefault="000F1014" w:rsidP="003C3B47">
      <w:pPr>
        <w:widowControl/>
        <w:numPr>
          <w:ilvl w:val="1"/>
          <w:numId w:val="23"/>
        </w:numPr>
        <w:tabs>
          <w:tab w:val="left" w:pos="360"/>
        </w:tabs>
        <w:overflowPunct w:val="0"/>
        <w:autoSpaceDE w:val="0"/>
        <w:autoSpaceDN/>
        <w:adjustRightInd/>
        <w:jc w:val="both"/>
        <w:textAlignment w:val="baseline"/>
        <w:rPr>
          <w:rFonts w:ascii="Tahoma" w:hAnsi="Tahoma"/>
          <w:b/>
          <w:bCs/>
          <w:sz w:val="20"/>
          <w:szCs w:val="20"/>
        </w:rPr>
      </w:pPr>
      <w:r w:rsidRPr="00B0013D">
        <w:rPr>
          <w:rFonts w:ascii="Tahoma" w:hAnsi="Tahoma"/>
          <w:b/>
          <w:sz w:val="20"/>
          <w:szCs w:val="20"/>
        </w:rPr>
        <w:t>Ubezpieczenie</w:t>
      </w:r>
      <w:r w:rsidRPr="00B0013D">
        <w:rPr>
          <w:rFonts w:ascii="Tahoma" w:hAnsi="Tahoma"/>
          <w:b/>
          <w:bCs/>
          <w:sz w:val="20"/>
          <w:szCs w:val="20"/>
        </w:rPr>
        <w:t xml:space="preserve"> obowiązkowe oc</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 xml:space="preserve">Przedmiot ubezpieczenia: wszystkie pojazdy wg załącznika nr 3 do opisu przedmiotu zamówienia;  </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Zakres ubezpieczenia zgodnie z ustawą z dnia 22 maja 2003 roku o ubezpieczeniach obowiązkowych, Ubezpieczeniowym Funduszu Gwarancyjnym i Polskim Biurze Ubezpieczeń Komunikacyjnych  (Dz.</w:t>
      </w:r>
      <w:r>
        <w:rPr>
          <w:rFonts w:ascii="Tahoma" w:hAnsi="Tahoma"/>
          <w:sz w:val="20"/>
          <w:szCs w:val="20"/>
        </w:rPr>
        <w:t xml:space="preserve"> </w:t>
      </w:r>
      <w:r w:rsidRPr="00B0013D">
        <w:rPr>
          <w:rFonts w:ascii="Tahoma" w:hAnsi="Tahoma"/>
          <w:sz w:val="20"/>
          <w:szCs w:val="20"/>
        </w:rPr>
        <w:t xml:space="preserve">U. nr 124 poz. 1152 z późniejszymi zmianami); </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Sumy Gwarancyjne – minimalne ustawowe.</w:t>
      </w:r>
    </w:p>
    <w:p w:rsidR="000F1014" w:rsidRPr="00B0013D" w:rsidRDefault="000F1014" w:rsidP="006A4350">
      <w:pPr>
        <w:widowControl/>
        <w:tabs>
          <w:tab w:val="left" w:pos="1243"/>
        </w:tabs>
        <w:autoSpaceDE w:val="0"/>
        <w:ind w:left="1224"/>
        <w:jc w:val="both"/>
        <w:rPr>
          <w:rFonts w:ascii="Tahoma" w:hAnsi="Tahoma"/>
          <w:sz w:val="20"/>
          <w:szCs w:val="20"/>
        </w:rPr>
      </w:pPr>
    </w:p>
    <w:p w:rsidR="000F1014" w:rsidRPr="00B0013D" w:rsidRDefault="000F1014" w:rsidP="003C3B47">
      <w:pPr>
        <w:widowControl/>
        <w:numPr>
          <w:ilvl w:val="1"/>
          <w:numId w:val="23"/>
        </w:numPr>
        <w:tabs>
          <w:tab w:val="left" w:pos="360"/>
        </w:tabs>
        <w:overflowPunct w:val="0"/>
        <w:autoSpaceDE w:val="0"/>
        <w:autoSpaceDN/>
        <w:adjustRightInd/>
        <w:jc w:val="both"/>
        <w:textAlignment w:val="baseline"/>
        <w:rPr>
          <w:rFonts w:ascii="Tahoma" w:hAnsi="Tahoma"/>
          <w:b/>
          <w:sz w:val="20"/>
          <w:szCs w:val="20"/>
        </w:rPr>
      </w:pPr>
      <w:r w:rsidRPr="00B0013D">
        <w:rPr>
          <w:rFonts w:ascii="Tahoma" w:hAnsi="Tahoma"/>
          <w:b/>
          <w:sz w:val="20"/>
          <w:szCs w:val="20"/>
        </w:rPr>
        <w:t>Ubezpieczenie ac/kr</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 xml:space="preserve">Przedmiot ubezpieczenia: zaznaczone pojazd </w:t>
      </w:r>
      <w:r>
        <w:rPr>
          <w:rFonts w:ascii="Tahoma" w:hAnsi="Tahoma"/>
          <w:sz w:val="20"/>
          <w:szCs w:val="20"/>
        </w:rPr>
        <w:t>(4</w:t>
      </w:r>
      <w:r w:rsidRPr="00B0013D">
        <w:rPr>
          <w:rFonts w:ascii="Tahoma" w:hAnsi="Tahoma"/>
          <w:sz w:val="20"/>
          <w:szCs w:val="20"/>
        </w:rPr>
        <w:t xml:space="preserve"> sztuki) wg załącznika nr 3 do opisu przedmiotu zamówienia;</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Zakres ubezpieczenia: pełny, zgodnie z odpowiednimi OWU obejmować winien szkody polegające na uszkodzeniu, zniszczeniu  lub utracie pojazdu, jego części lub wyposażenia powstałe wskutek zdarzeń niezależnych od woli Ubezpieczonego lub osoby uprawnionej do korzystania z pojazdu,  z zastrzeżeniem obowiązujących włączeń odpowiedzialności określonych odnośnymi OWU na terenie RP+Europa; minimalny, akceptowany zakres ubezpieczenia obejmować winien w szczególności szkody powstałe wskutek:</w:t>
      </w:r>
    </w:p>
    <w:p w:rsidR="000F1014" w:rsidRPr="00B0013D" w:rsidRDefault="000F1014" w:rsidP="00D0096B">
      <w:pPr>
        <w:widowControl/>
        <w:numPr>
          <w:ilvl w:val="3"/>
          <w:numId w:val="23"/>
        </w:numPr>
        <w:tabs>
          <w:tab w:val="left" w:pos="1843"/>
        </w:tabs>
        <w:overflowPunct w:val="0"/>
        <w:autoSpaceDE w:val="0"/>
        <w:autoSpaceDN/>
        <w:adjustRightInd/>
        <w:ind w:left="1701"/>
        <w:jc w:val="both"/>
        <w:textAlignment w:val="baseline"/>
        <w:rPr>
          <w:rFonts w:ascii="Tahoma" w:hAnsi="Tahoma"/>
          <w:sz w:val="20"/>
          <w:szCs w:val="20"/>
        </w:rPr>
      </w:pPr>
      <w:r w:rsidRPr="00B0013D">
        <w:rPr>
          <w:rFonts w:ascii="Tahoma" w:hAnsi="Tahoma"/>
          <w:sz w:val="20"/>
          <w:szCs w:val="20"/>
        </w:rPr>
        <w:t xml:space="preserve">zderzenia się pojazdów, zderzenia się pojazdu z osobami, zwierzętami lub przedmiotami pochodzącymi z zewnątrz pojazdu, </w:t>
      </w:r>
    </w:p>
    <w:p w:rsidR="000F1014" w:rsidRPr="00B0013D" w:rsidRDefault="000F1014" w:rsidP="00D0096B">
      <w:pPr>
        <w:widowControl/>
        <w:numPr>
          <w:ilvl w:val="3"/>
          <w:numId w:val="23"/>
        </w:numPr>
        <w:tabs>
          <w:tab w:val="left" w:pos="1843"/>
        </w:tabs>
        <w:overflowPunct w:val="0"/>
        <w:autoSpaceDE w:val="0"/>
        <w:autoSpaceDN/>
        <w:adjustRightInd/>
        <w:ind w:left="1701"/>
        <w:jc w:val="both"/>
        <w:textAlignment w:val="baseline"/>
        <w:rPr>
          <w:rFonts w:ascii="Tahoma" w:hAnsi="Tahoma"/>
          <w:sz w:val="20"/>
          <w:szCs w:val="20"/>
        </w:rPr>
      </w:pPr>
      <w:r w:rsidRPr="00B0013D">
        <w:rPr>
          <w:rFonts w:ascii="Tahoma" w:hAnsi="Tahoma"/>
          <w:sz w:val="20"/>
          <w:szCs w:val="20"/>
        </w:rPr>
        <w:t xml:space="preserve">uszkodzenia pojazdu przez osoby trzecie, </w:t>
      </w:r>
    </w:p>
    <w:p w:rsidR="000F1014" w:rsidRPr="00B0013D" w:rsidRDefault="000F1014" w:rsidP="00D0096B">
      <w:pPr>
        <w:widowControl/>
        <w:numPr>
          <w:ilvl w:val="3"/>
          <w:numId w:val="23"/>
        </w:numPr>
        <w:tabs>
          <w:tab w:val="left" w:pos="1843"/>
        </w:tabs>
        <w:overflowPunct w:val="0"/>
        <w:autoSpaceDE w:val="0"/>
        <w:autoSpaceDN/>
        <w:adjustRightInd/>
        <w:ind w:left="1701"/>
        <w:jc w:val="both"/>
        <w:textAlignment w:val="baseline"/>
        <w:rPr>
          <w:rFonts w:ascii="Tahoma" w:hAnsi="Tahoma"/>
          <w:sz w:val="20"/>
          <w:szCs w:val="20"/>
        </w:rPr>
      </w:pPr>
      <w:r w:rsidRPr="00B0013D">
        <w:rPr>
          <w:rFonts w:ascii="Tahoma" w:hAnsi="Tahoma"/>
          <w:sz w:val="20"/>
          <w:szCs w:val="20"/>
        </w:rPr>
        <w:t xml:space="preserve">pożaru, wybuchu, </w:t>
      </w:r>
    </w:p>
    <w:p w:rsidR="000F1014" w:rsidRPr="00B0013D" w:rsidRDefault="000F1014" w:rsidP="00D0096B">
      <w:pPr>
        <w:widowControl/>
        <w:numPr>
          <w:ilvl w:val="3"/>
          <w:numId w:val="23"/>
        </w:numPr>
        <w:tabs>
          <w:tab w:val="left" w:pos="1843"/>
        </w:tabs>
        <w:overflowPunct w:val="0"/>
        <w:autoSpaceDE w:val="0"/>
        <w:autoSpaceDN/>
        <w:adjustRightInd/>
        <w:ind w:left="1701"/>
        <w:jc w:val="both"/>
        <w:textAlignment w:val="baseline"/>
        <w:rPr>
          <w:rFonts w:ascii="Tahoma" w:hAnsi="Tahoma"/>
          <w:sz w:val="20"/>
          <w:szCs w:val="20"/>
        </w:rPr>
      </w:pPr>
      <w:r w:rsidRPr="00B0013D">
        <w:rPr>
          <w:rFonts w:ascii="Tahoma" w:hAnsi="Tahoma"/>
          <w:sz w:val="20"/>
          <w:szCs w:val="20"/>
        </w:rPr>
        <w:t xml:space="preserve">kradzieży, </w:t>
      </w:r>
    </w:p>
    <w:p w:rsidR="000F1014" w:rsidRPr="00B0013D" w:rsidRDefault="000F1014" w:rsidP="00D0096B">
      <w:pPr>
        <w:widowControl/>
        <w:numPr>
          <w:ilvl w:val="3"/>
          <w:numId w:val="23"/>
        </w:numPr>
        <w:tabs>
          <w:tab w:val="left" w:pos="1843"/>
        </w:tabs>
        <w:overflowPunct w:val="0"/>
        <w:autoSpaceDE w:val="0"/>
        <w:autoSpaceDN/>
        <w:adjustRightInd/>
        <w:ind w:left="1701"/>
        <w:jc w:val="both"/>
        <w:textAlignment w:val="baseline"/>
        <w:rPr>
          <w:rFonts w:ascii="Tahoma" w:hAnsi="Tahoma"/>
          <w:sz w:val="20"/>
          <w:szCs w:val="20"/>
        </w:rPr>
      </w:pPr>
      <w:r w:rsidRPr="00B0013D">
        <w:rPr>
          <w:rFonts w:ascii="Tahoma" w:hAnsi="Tahoma"/>
          <w:sz w:val="20"/>
          <w:szCs w:val="20"/>
        </w:rPr>
        <w:t>użycia pojazdu w związku z przewozem osób, którym ma być udzielona pomoc lekarska,</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Zniesione: udziały własne/franszyzy redukcyjne, w tym także z tytułu szkód powstałych z winy kierującego pojazdem Ubezpieczonego oraz ze względu na wiek kierowców i/lub okresu posiadania uprawnień do kierowania pojazdem;</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Franszyza integralna – zgodnie z owu, nie więcej jednak niż 500 zł.</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Suma Ubezpieczenia w wartości brutto z VAT;</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 xml:space="preserve">Brak potrąceń zużycia technicznego części (wariant ubezpieczenia umożliwiający naprawę szkód częściowych  w ASO);  </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Włączony pakiet świadczeń przysługujących w przypadku powstania szkody objętej zakresem ubezpieczenia, obejmujący:</w:t>
      </w:r>
    </w:p>
    <w:p w:rsidR="000F1014" w:rsidRPr="00B0013D" w:rsidRDefault="000F1014" w:rsidP="00422F2B">
      <w:pPr>
        <w:widowControl/>
        <w:numPr>
          <w:ilvl w:val="3"/>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Zwrot udokumentowanych kosztów holowania pojazdu z miejsca zdarzenia do 10% sumy ubezpieczenia, nie więcej niż 2.000,- PLN; zwrot udokumentowanych kosztów korzystania z pojazdu zastępczego o parametrach technicznych zbliżonych do parametrów technicznych  ubezpieczonego pojazdu, w uzasadnionym technologicznie okresie wykonywania  naprawy pojazdu, na terytorium Rzeczypospolitej Polskiej lub opcjonalnie max do 14 dni;  dotyczy tylko przypadku zdarzenia określonego w  OWU (a nie np. awarii). Dla pojazdów sanitarnych klient we własnym zakresie organizuje pojazd zastępczy z limitem max 500 zł za dobę;</w:t>
      </w:r>
    </w:p>
    <w:p w:rsidR="000F1014" w:rsidRPr="00B0013D" w:rsidRDefault="000F1014" w:rsidP="003C3B47">
      <w:pPr>
        <w:widowControl/>
        <w:numPr>
          <w:ilvl w:val="3"/>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Pozostałe świadczenia: zgodnie z odnośnymi OWU Ubezpieczyciela.</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b/>
          <w:sz w:val="20"/>
          <w:szCs w:val="20"/>
        </w:rPr>
      </w:pPr>
      <w:r w:rsidRPr="00B0013D">
        <w:rPr>
          <w:rFonts w:ascii="Tahoma" w:hAnsi="Tahoma"/>
          <w:b/>
          <w:sz w:val="20"/>
          <w:szCs w:val="20"/>
        </w:rPr>
        <w:t>Istniejące zabezpieczenia przeciwkradzieżowe dla pojazdu kontynuującego ubezpieczenie ac/kr uznaje się za wystarczające;</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b/>
          <w:sz w:val="20"/>
          <w:szCs w:val="20"/>
          <w:u w:val="single"/>
        </w:rPr>
        <w:t>Klauzule dodatkowe</w:t>
      </w:r>
      <w:r w:rsidRPr="00B0013D">
        <w:rPr>
          <w:rFonts w:ascii="Tahoma" w:hAnsi="Tahoma"/>
          <w:sz w:val="20"/>
          <w:szCs w:val="20"/>
        </w:rPr>
        <w:t xml:space="preserve"> – rozszerzenia zakresu odpowiedzialności, o ile nie są uregulowane w odnośnych OWU; w przypadku gdy te ostatnie stanowią na korzyść od wnioskowanych poniżej, pierwszeństwo będą miały zapisy i/lub limity OWU w tej części i/lub całości uregulowań, które stanowią na korzyść od wnioskowanych poniżej:</w:t>
      </w:r>
    </w:p>
    <w:p w:rsidR="000F1014" w:rsidRPr="00B0013D" w:rsidRDefault="000F1014" w:rsidP="003C3B47">
      <w:pPr>
        <w:widowControl/>
        <w:numPr>
          <w:ilvl w:val="3"/>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b/>
          <w:sz w:val="20"/>
          <w:szCs w:val="20"/>
        </w:rPr>
        <w:t>Klauzula VAT</w:t>
      </w:r>
      <w:r w:rsidRPr="00B0013D">
        <w:rPr>
          <w:rFonts w:ascii="Tahoma" w:hAnsi="Tahoma"/>
          <w:sz w:val="20"/>
          <w:szCs w:val="20"/>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p>
    <w:p w:rsidR="000F1014" w:rsidRPr="00B0013D" w:rsidRDefault="000F1014" w:rsidP="003C3B47">
      <w:pPr>
        <w:widowControl/>
        <w:numPr>
          <w:ilvl w:val="3"/>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b/>
          <w:sz w:val="20"/>
          <w:szCs w:val="20"/>
        </w:rPr>
        <w:t xml:space="preserve">Klauzula badań technicznych - </w:t>
      </w:r>
      <w:r w:rsidRPr="00B0013D">
        <w:rPr>
          <w:rFonts w:ascii="Tahoma" w:hAnsi="Tahoma"/>
          <w:sz w:val="20"/>
          <w:szCs w:val="20"/>
        </w:rPr>
        <w:t>odpowiedzialność ubezpieczyciela za szkodę, gdy w momencie jej powstania pojazd nie posiadał ważnego okresowego badania technicznego, o ile  w odniesieniu do tego pojazdu obowiązuje wymóg dokonywania okresowych badań technicznych, z zastrzeżeniem, iż szkoda wystąpiła nie później niż 30 dni od daty wygaśnięcia okresu ważności badania technicznego pojazdu, a jego stan techniczny nie miał wpływu na powstanie szkody.</w:t>
      </w:r>
    </w:p>
    <w:p w:rsidR="000F1014" w:rsidRPr="00B0013D" w:rsidRDefault="000F1014" w:rsidP="006A4350">
      <w:pPr>
        <w:widowControl/>
        <w:rPr>
          <w:rFonts w:ascii="Tahoma" w:hAnsi="Tahoma"/>
          <w:sz w:val="20"/>
          <w:szCs w:val="20"/>
        </w:rPr>
      </w:pPr>
    </w:p>
    <w:p w:rsidR="000F1014" w:rsidRPr="00B0013D" w:rsidRDefault="000F1014" w:rsidP="003C3B47">
      <w:pPr>
        <w:widowControl/>
        <w:numPr>
          <w:ilvl w:val="1"/>
          <w:numId w:val="23"/>
        </w:numPr>
        <w:tabs>
          <w:tab w:val="left" w:pos="360"/>
        </w:tabs>
        <w:overflowPunct w:val="0"/>
        <w:autoSpaceDE w:val="0"/>
        <w:autoSpaceDN/>
        <w:adjustRightInd/>
        <w:jc w:val="both"/>
        <w:textAlignment w:val="baseline"/>
        <w:rPr>
          <w:rFonts w:ascii="Tahoma" w:hAnsi="Tahoma"/>
          <w:b/>
          <w:bCs/>
          <w:sz w:val="20"/>
          <w:szCs w:val="20"/>
        </w:rPr>
      </w:pPr>
      <w:r w:rsidRPr="00B0013D">
        <w:rPr>
          <w:rFonts w:ascii="Tahoma" w:hAnsi="Tahoma"/>
          <w:b/>
          <w:sz w:val="20"/>
          <w:szCs w:val="20"/>
        </w:rPr>
        <w:t>Ubezpieczenie</w:t>
      </w:r>
      <w:r w:rsidRPr="00B0013D">
        <w:rPr>
          <w:rFonts w:ascii="Tahoma" w:hAnsi="Tahoma"/>
          <w:b/>
          <w:bCs/>
          <w:sz w:val="20"/>
          <w:szCs w:val="20"/>
        </w:rPr>
        <w:t xml:space="preserve"> assistance</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 xml:space="preserve">Przedmiot ubezpieczenia: zaznaczone pojazdy (3 sztuki) wg załącznika nr 3 do opisu przedmiotu zamówienia; </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Podstawowy zakres ubezpieczenia: holowanie pojazdu i/lub jego naprawa w razie awarii pojazdu lub kolizji (wypadku drogowego) na terenie RP;</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Brak limitu minimalnej odległości od wskazanej siedziby Ubezpieczającego, dla którego pomoc nie może być zrealizowana (zniesiony limit km);</w:t>
      </w:r>
    </w:p>
    <w:p w:rsidR="000F1014" w:rsidRPr="001729AD" w:rsidRDefault="000F1014" w:rsidP="001729AD">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D0096B">
        <w:rPr>
          <w:rFonts w:ascii="Tahoma" w:hAnsi="Tahoma"/>
          <w:sz w:val="20"/>
          <w:szCs w:val="20"/>
        </w:rPr>
        <w:t>W</w:t>
      </w:r>
      <w:r w:rsidRPr="001729AD">
        <w:rPr>
          <w:rFonts w:ascii="Tahoma" w:hAnsi="Tahoma"/>
          <w:sz w:val="20"/>
          <w:szCs w:val="20"/>
        </w:rPr>
        <w:t>W. świadczenia mogą być dostępne w ramach ryzyka ac/kr lub też w ramach ryzyka assistance lub też w ram</w:t>
      </w:r>
      <w:r>
        <w:rPr>
          <w:rFonts w:ascii="Tahoma" w:hAnsi="Tahoma"/>
          <w:sz w:val="20"/>
          <w:szCs w:val="20"/>
        </w:rPr>
        <w:t>ach obydwu (nie wykluczają się).</w:t>
      </w:r>
    </w:p>
    <w:p w:rsidR="000F1014" w:rsidRPr="00B0013D" w:rsidRDefault="000F1014" w:rsidP="006A4350">
      <w:pPr>
        <w:widowControl/>
        <w:tabs>
          <w:tab w:val="left" w:pos="1243"/>
        </w:tabs>
        <w:autoSpaceDE w:val="0"/>
        <w:ind w:left="1224"/>
        <w:jc w:val="both"/>
        <w:rPr>
          <w:rFonts w:ascii="Tahoma" w:hAnsi="Tahoma"/>
          <w:sz w:val="20"/>
          <w:szCs w:val="20"/>
        </w:rPr>
      </w:pPr>
    </w:p>
    <w:p w:rsidR="000F1014" w:rsidRPr="00B0013D" w:rsidRDefault="000F1014" w:rsidP="003C3B47">
      <w:pPr>
        <w:widowControl/>
        <w:numPr>
          <w:ilvl w:val="1"/>
          <w:numId w:val="23"/>
        </w:numPr>
        <w:tabs>
          <w:tab w:val="left" w:pos="360"/>
        </w:tabs>
        <w:overflowPunct w:val="0"/>
        <w:autoSpaceDE w:val="0"/>
        <w:autoSpaceDN/>
        <w:adjustRightInd/>
        <w:jc w:val="both"/>
        <w:textAlignment w:val="baseline"/>
        <w:rPr>
          <w:rFonts w:ascii="Tahoma" w:hAnsi="Tahoma"/>
          <w:b/>
          <w:sz w:val="20"/>
          <w:szCs w:val="20"/>
        </w:rPr>
      </w:pPr>
      <w:r w:rsidRPr="00B0013D">
        <w:rPr>
          <w:rFonts w:ascii="Tahoma" w:hAnsi="Tahoma"/>
          <w:b/>
          <w:sz w:val="20"/>
          <w:szCs w:val="20"/>
        </w:rPr>
        <w:t>Ubezpieczenie nnw kierowców i ich pasażerów</w:t>
      </w:r>
    </w:p>
    <w:p w:rsidR="000F1014" w:rsidRPr="00B0013D" w:rsidRDefault="000F1014" w:rsidP="003C3B47">
      <w:pPr>
        <w:widowControl/>
        <w:numPr>
          <w:ilvl w:val="2"/>
          <w:numId w:val="23"/>
        </w:numPr>
        <w:tabs>
          <w:tab w:val="left" w:pos="360"/>
        </w:tabs>
        <w:overflowPunct w:val="0"/>
        <w:autoSpaceDE w:val="0"/>
        <w:autoSpaceDN/>
        <w:adjustRightInd/>
        <w:jc w:val="both"/>
        <w:textAlignment w:val="baseline"/>
        <w:rPr>
          <w:rFonts w:ascii="Tahoma" w:hAnsi="Tahoma"/>
          <w:sz w:val="20"/>
          <w:szCs w:val="20"/>
        </w:rPr>
      </w:pPr>
      <w:r w:rsidRPr="00B0013D">
        <w:rPr>
          <w:rFonts w:ascii="Tahoma" w:hAnsi="Tahoma"/>
          <w:sz w:val="20"/>
          <w:szCs w:val="20"/>
        </w:rPr>
        <w:t>Suma Ubezpieczenia = 10.000,- PLN/osobę dla wszystkich pojazdów dla których wyodrębniono pozycję „Liczba miejsc” wg załącznika nr 3 do opisu przedmiotu zamówienia.</w:t>
      </w:r>
    </w:p>
    <w:p w:rsidR="000F1014" w:rsidRPr="00B0013D" w:rsidRDefault="000F1014" w:rsidP="00C1468A">
      <w:pPr>
        <w:widowControl/>
        <w:tabs>
          <w:tab w:val="left" w:pos="379"/>
        </w:tabs>
        <w:suppressAutoHyphens/>
        <w:autoSpaceDE w:val="0"/>
        <w:autoSpaceDN/>
        <w:adjustRightInd/>
        <w:ind w:left="360"/>
        <w:rPr>
          <w:rFonts w:ascii="Tahoma" w:hAnsi="Tahoma"/>
          <w:b/>
          <w:sz w:val="20"/>
          <w:szCs w:val="20"/>
          <w:lang w:eastAsia="ar-SA"/>
        </w:rPr>
      </w:pPr>
    </w:p>
    <w:p w:rsidR="000F1014" w:rsidRPr="00B0013D" w:rsidRDefault="000F1014" w:rsidP="003C3B47">
      <w:pPr>
        <w:widowControl/>
        <w:numPr>
          <w:ilvl w:val="0"/>
          <w:numId w:val="24"/>
        </w:numPr>
        <w:tabs>
          <w:tab w:val="left" w:pos="360"/>
        </w:tabs>
        <w:overflowPunct w:val="0"/>
        <w:autoSpaceDE w:val="0"/>
        <w:autoSpaceDN/>
        <w:adjustRightInd/>
        <w:jc w:val="both"/>
        <w:textAlignment w:val="baseline"/>
        <w:rPr>
          <w:rFonts w:ascii="Tahoma" w:hAnsi="Tahoma"/>
          <w:b/>
          <w:bCs/>
          <w:color w:val="000000"/>
          <w:sz w:val="20"/>
          <w:szCs w:val="20"/>
          <w:lang w:eastAsia="ar-SA"/>
        </w:rPr>
      </w:pPr>
      <w:r w:rsidRPr="00B0013D">
        <w:rPr>
          <w:rFonts w:ascii="Tahoma" w:hAnsi="Tahoma"/>
          <w:b/>
          <w:bCs/>
          <w:color w:val="000000"/>
          <w:sz w:val="20"/>
          <w:szCs w:val="20"/>
          <w:lang w:eastAsia="ar-SA"/>
        </w:rPr>
        <w:t xml:space="preserve">Klauzule/zapisy </w:t>
      </w:r>
      <w:r w:rsidRPr="00B0013D">
        <w:rPr>
          <w:rFonts w:ascii="Tahoma" w:hAnsi="Tahoma"/>
          <w:b/>
          <w:sz w:val="20"/>
          <w:szCs w:val="20"/>
          <w:lang w:eastAsia="ar-SA"/>
        </w:rPr>
        <w:t>wspólne</w:t>
      </w:r>
      <w:r w:rsidRPr="00B0013D">
        <w:rPr>
          <w:rFonts w:ascii="Tahoma" w:hAnsi="Tahoma"/>
          <w:b/>
          <w:bCs/>
          <w:color w:val="000000"/>
          <w:sz w:val="20"/>
          <w:szCs w:val="20"/>
          <w:lang w:eastAsia="ar-SA"/>
        </w:rPr>
        <w:t xml:space="preserve"> dla wszystkich </w:t>
      </w:r>
      <w:r w:rsidRPr="00B0013D">
        <w:rPr>
          <w:rFonts w:ascii="Tahoma" w:hAnsi="Tahoma"/>
          <w:b/>
          <w:color w:val="000000"/>
          <w:sz w:val="20"/>
          <w:szCs w:val="20"/>
          <w:lang w:eastAsia="ar-SA"/>
        </w:rPr>
        <w:t>ryzyk</w:t>
      </w:r>
    </w:p>
    <w:p w:rsidR="000F1014" w:rsidRPr="00B0013D" w:rsidRDefault="000F1014" w:rsidP="00CB295B">
      <w:pPr>
        <w:widowControl/>
        <w:tabs>
          <w:tab w:val="left" w:pos="1243"/>
        </w:tabs>
        <w:suppressAutoHyphens/>
        <w:autoSpaceDE w:val="0"/>
        <w:autoSpaceDN/>
        <w:adjustRightInd/>
        <w:rPr>
          <w:rFonts w:ascii="Tahoma" w:hAnsi="Tahoma"/>
          <w:b/>
          <w:bCs/>
          <w:color w:val="000000"/>
          <w:sz w:val="20"/>
          <w:szCs w:val="20"/>
          <w:lang w:eastAsia="ar-SA"/>
        </w:rPr>
      </w:pPr>
    </w:p>
    <w:p w:rsidR="000F1014" w:rsidRPr="00B0013D" w:rsidRDefault="000F1014" w:rsidP="003C3B47">
      <w:pPr>
        <w:widowControl/>
        <w:numPr>
          <w:ilvl w:val="1"/>
          <w:numId w:val="24"/>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stempla bankowego</w:t>
      </w:r>
      <w:r w:rsidRPr="00B0013D">
        <w:rPr>
          <w:rFonts w:ascii="Tahoma" w:hAnsi="Tahoma"/>
          <w:sz w:val="20"/>
          <w:szCs w:val="20"/>
        </w:rPr>
        <w:t xml:space="preserve">, uznająca jako dzień zapłaty dzień obciążenia rachunku Ubezpieczającego przy założeniu, że na koncie Ubezpieczającego jest kwota pozwalająca na realizacje zlecenia /przelewu, w przypadku gdy OWU </w:t>
      </w:r>
      <w:r w:rsidRPr="00B0013D">
        <w:rPr>
          <w:rFonts w:ascii="Tahoma" w:hAnsi="Tahoma"/>
          <w:sz w:val="20"/>
          <w:szCs w:val="20"/>
          <w:lang w:eastAsia="ar-SA"/>
        </w:rPr>
        <w:t>stanowią</w:t>
      </w:r>
      <w:r w:rsidRPr="00B0013D">
        <w:rPr>
          <w:rFonts w:ascii="Tahoma" w:hAnsi="Tahoma"/>
          <w:sz w:val="20"/>
          <w:szCs w:val="20"/>
        </w:rPr>
        <w:t xml:space="preserve"> o odmiennym zapisie;</w:t>
      </w:r>
    </w:p>
    <w:p w:rsidR="000F1014" w:rsidRPr="00B0013D" w:rsidRDefault="000F1014" w:rsidP="003C3B47">
      <w:pPr>
        <w:widowControl/>
        <w:numPr>
          <w:ilvl w:val="1"/>
          <w:numId w:val="24"/>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płatności ratalnych</w:t>
      </w:r>
      <w:r w:rsidRPr="00B0013D">
        <w:rPr>
          <w:rFonts w:ascii="Tahoma" w:hAnsi="Tahoma"/>
          <w:sz w:val="20"/>
          <w:szCs w:val="20"/>
        </w:rPr>
        <w:t xml:space="preserve"> polegająca na odstąpieniu przez Ubezpieczyciela od potrącania z należnego odszkodowania kwot wymagalnych rat składek do zapłacenia; Ubezpieczający nie może zostać zobowiązany do uregulowania pozostałej do zapłacenia części składki/rat składek, jeśli na dzień wypłaty odszkodowania nie przypada termin płatności raty określony w harmonogramie płatności umowy ubezpieczenia; nie dotyczy ryzyka określonych pkt 1 niniejszego zadania;</w:t>
      </w:r>
    </w:p>
    <w:p w:rsidR="000F1014" w:rsidRPr="00385C14" w:rsidRDefault="000F1014" w:rsidP="002852E5">
      <w:pPr>
        <w:widowControl/>
        <w:numPr>
          <w:ilvl w:val="1"/>
          <w:numId w:val="24"/>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rozliczenia składek</w:t>
      </w:r>
      <w:r w:rsidRPr="00B0013D">
        <w:rPr>
          <w:rFonts w:ascii="Tahoma" w:hAnsi="Tahoma"/>
          <w:sz w:val="20"/>
          <w:szCs w:val="20"/>
        </w:rPr>
        <w:t xml:space="preserve"> uznająca zasadę dokonywania dodatkowych płatności przez Ubezpieczającego, a powstałych na tle zawartych umów ubezpieczenia, wynikających w szczególności z konieczności dopłat, zwrotów składek oraz innych rozliczeń w systemie pro rata za każdy dzień ochrony ubezpieczeniowej (nie dotyczy ubezpieczeń obowiązkowych</w:t>
      </w:r>
      <w:r>
        <w:rPr>
          <w:rFonts w:ascii="Tahoma" w:hAnsi="Tahoma"/>
          <w:sz w:val="20"/>
          <w:szCs w:val="20"/>
        </w:rPr>
        <w:t xml:space="preserve"> </w:t>
      </w:r>
      <w:r w:rsidRPr="00385C14">
        <w:rPr>
          <w:rFonts w:ascii="Tahoma" w:hAnsi="Tahoma"/>
          <w:sz w:val="20"/>
          <w:szCs w:val="20"/>
        </w:rPr>
        <w:t>oraz klauzul automatycznego pokrycia i klauzul</w:t>
      </w:r>
      <w:r>
        <w:rPr>
          <w:rFonts w:ascii="Tahoma" w:hAnsi="Tahoma"/>
          <w:sz w:val="20"/>
          <w:szCs w:val="20"/>
        </w:rPr>
        <w:t xml:space="preserve"> określonych </w:t>
      </w:r>
      <w:r w:rsidRPr="00385C14">
        <w:rPr>
          <w:rFonts w:ascii="Tahoma" w:hAnsi="Tahoma"/>
          <w:sz w:val="20"/>
          <w:szCs w:val="20"/>
        </w:rPr>
        <w:t>w systemie pierwszego ry</w:t>
      </w:r>
      <w:r>
        <w:rPr>
          <w:rFonts w:ascii="Tahoma" w:hAnsi="Tahoma"/>
          <w:sz w:val="20"/>
          <w:szCs w:val="20"/>
        </w:rPr>
        <w:t>zyka);</w:t>
      </w:r>
    </w:p>
    <w:p w:rsidR="000F1014" w:rsidRDefault="000F1014" w:rsidP="003C3B47">
      <w:pPr>
        <w:widowControl/>
        <w:numPr>
          <w:ilvl w:val="1"/>
          <w:numId w:val="24"/>
        </w:numPr>
        <w:tabs>
          <w:tab w:val="left" w:pos="1243"/>
        </w:tabs>
        <w:suppressAutoHyphens/>
        <w:autoSpaceDE w:val="0"/>
        <w:autoSpaceDN/>
        <w:adjustRightInd/>
        <w:jc w:val="both"/>
        <w:rPr>
          <w:rFonts w:ascii="Tahoma" w:hAnsi="Tahoma"/>
          <w:sz w:val="20"/>
          <w:szCs w:val="20"/>
        </w:rPr>
      </w:pPr>
      <w:r w:rsidRPr="00B0013D">
        <w:rPr>
          <w:rFonts w:ascii="Tahoma" w:hAnsi="Tahoma"/>
          <w:b/>
          <w:sz w:val="20"/>
          <w:szCs w:val="20"/>
        </w:rPr>
        <w:t>Klauzula zniesienia prawa do regresu</w:t>
      </w:r>
      <w:r w:rsidRPr="00B0013D">
        <w:rPr>
          <w:rFonts w:ascii="Tahoma" w:hAnsi="Tahoma"/>
          <w:sz w:val="20"/>
          <w:szCs w:val="20"/>
        </w:rPr>
        <w:t xml:space="preserve"> za szkody wyrządzone przez osoby, za które Ubezpieczający ponosi odpowiedzialność, w tym także będące reprezentantami Ubezpieczającego; nie dotyczy ryzyka określonych pkt 1 niniejszego zadania oraz </w:t>
      </w:r>
      <w:r>
        <w:rPr>
          <w:rFonts w:ascii="Tahoma" w:hAnsi="Tahoma"/>
          <w:sz w:val="20"/>
          <w:szCs w:val="20"/>
        </w:rPr>
        <w:t>szkód wyrządzonych umyślnie;</w:t>
      </w:r>
    </w:p>
    <w:p w:rsidR="000F1014" w:rsidRPr="001729AD" w:rsidRDefault="000F1014" w:rsidP="001729AD">
      <w:pPr>
        <w:widowControl/>
        <w:numPr>
          <w:ilvl w:val="1"/>
          <w:numId w:val="24"/>
        </w:numPr>
        <w:suppressAutoHyphens/>
        <w:autoSpaceDE w:val="0"/>
        <w:autoSpaceDN/>
        <w:adjustRightInd/>
        <w:jc w:val="both"/>
        <w:rPr>
          <w:rFonts w:ascii="Tahoma" w:hAnsi="Tahoma"/>
          <w:color w:val="000000"/>
          <w:sz w:val="20"/>
          <w:szCs w:val="20"/>
        </w:rPr>
      </w:pPr>
      <w:r w:rsidRPr="001729AD">
        <w:rPr>
          <w:rFonts w:ascii="Tahoma" w:hAnsi="Tahoma"/>
          <w:b/>
          <w:color w:val="000000"/>
          <w:sz w:val="20"/>
          <w:szCs w:val="20"/>
        </w:rPr>
        <w:t>Klauzula szkód przeterminowanych;</w:t>
      </w:r>
      <w:r w:rsidRPr="001729AD">
        <w:rPr>
          <w:rFonts w:ascii="Tahoma" w:hAnsi="Tahoma"/>
          <w:color w:val="000000"/>
          <w:sz w:val="20"/>
          <w:szCs w:val="20"/>
        </w:rPr>
        <w:t xml:space="preserve"> polegająca na braku odmowy lub ograniczenia odszkodowania ze strony zakładu ubezpieczeń w przypadku szkód niezgłoszonych w terminie, jeśli opóźnienie zgłoszenia nie miało wpływu na ustalenie okoliczności jej powstania oraz odpowiedzialności zakładu ubezpieczeń, wysokości szkody oraz należnego odszkodowania; dotyczy określonych odnośnymi OWU terminów zgłaszania szkód, a nie kodeksowych terminów przedawnienia roszczeń;</w:t>
      </w:r>
    </w:p>
    <w:p w:rsidR="000F1014" w:rsidRPr="001729AD" w:rsidRDefault="000F1014" w:rsidP="001729AD">
      <w:pPr>
        <w:widowControl/>
        <w:numPr>
          <w:ilvl w:val="1"/>
          <w:numId w:val="24"/>
        </w:numPr>
        <w:suppressAutoHyphens/>
        <w:autoSpaceDE w:val="0"/>
        <w:autoSpaceDN/>
        <w:adjustRightInd/>
        <w:jc w:val="both"/>
        <w:rPr>
          <w:rFonts w:ascii="Tahoma" w:hAnsi="Tahoma"/>
          <w:color w:val="000000"/>
          <w:sz w:val="20"/>
          <w:szCs w:val="20"/>
        </w:rPr>
      </w:pPr>
      <w:r w:rsidRPr="001729AD">
        <w:rPr>
          <w:rFonts w:ascii="Tahoma" w:hAnsi="Tahoma"/>
          <w:b/>
          <w:color w:val="000000"/>
          <w:sz w:val="20"/>
          <w:szCs w:val="20"/>
        </w:rPr>
        <w:t>Klauzula reprezentantów i przedstawicieli ustawowych;</w:t>
      </w:r>
      <w:r w:rsidRPr="001729AD">
        <w:rPr>
          <w:rFonts w:ascii="Tahoma" w:hAnsi="Tahoma"/>
          <w:color w:val="000000"/>
          <w:sz w:val="20"/>
          <w:szCs w:val="20"/>
        </w:rPr>
        <w:t xml:space="preserve"> ograniczająca brak odpowiedzialności zakładu ubezpieczeń za szkody spowodowane winą umyślną lub wskutek rażącego niedbalstwa tylko do reprezentantów Ubezpieczającego, tj. Prezydenta Miasta Zabrze; nie dotyczy ryzyka określonego pkt 1.1 niniejszego zadania.</w:t>
      </w:r>
    </w:p>
    <w:p w:rsidR="000F1014" w:rsidRPr="00B0013D" w:rsidRDefault="000F1014" w:rsidP="002D32A6">
      <w:pPr>
        <w:widowControl/>
        <w:tabs>
          <w:tab w:val="left" w:pos="1243"/>
        </w:tabs>
        <w:suppressAutoHyphens/>
        <w:autoSpaceDE w:val="0"/>
        <w:autoSpaceDN/>
        <w:adjustRightInd/>
        <w:ind w:left="792"/>
        <w:jc w:val="both"/>
        <w:rPr>
          <w:rFonts w:ascii="Tahoma" w:hAnsi="Tahoma"/>
          <w:sz w:val="20"/>
          <w:szCs w:val="20"/>
        </w:rPr>
      </w:pPr>
    </w:p>
    <w:p w:rsidR="000F1014" w:rsidRPr="00B0013D" w:rsidRDefault="000F1014" w:rsidP="002D32A6">
      <w:pPr>
        <w:widowControl/>
        <w:numPr>
          <w:ilvl w:val="0"/>
          <w:numId w:val="24"/>
        </w:numPr>
        <w:tabs>
          <w:tab w:val="left" w:pos="360"/>
        </w:tabs>
        <w:overflowPunct w:val="0"/>
        <w:autoSpaceDE w:val="0"/>
        <w:autoSpaceDN/>
        <w:adjustRightInd/>
        <w:jc w:val="both"/>
        <w:textAlignment w:val="baseline"/>
        <w:rPr>
          <w:rFonts w:ascii="Tahoma" w:hAnsi="Tahoma"/>
          <w:b/>
          <w:sz w:val="20"/>
          <w:szCs w:val="20"/>
          <w:u w:val="single"/>
          <w:lang w:eastAsia="ar-SA"/>
        </w:rPr>
      </w:pPr>
      <w:r w:rsidRPr="00B0013D">
        <w:rPr>
          <w:rFonts w:ascii="Tahoma" w:hAnsi="Tahoma"/>
          <w:b/>
          <w:bCs/>
          <w:color w:val="000000"/>
          <w:sz w:val="20"/>
          <w:szCs w:val="20"/>
          <w:u w:val="single"/>
          <w:lang w:eastAsia="ar-SA"/>
        </w:rPr>
        <w:t>Aktualny</w:t>
      </w:r>
      <w:r w:rsidRPr="00B0013D">
        <w:rPr>
          <w:rFonts w:ascii="Tahoma" w:hAnsi="Tahoma"/>
          <w:b/>
          <w:sz w:val="20"/>
          <w:szCs w:val="20"/>
          <w:u w:val="single"/>
          <w:lang w:eastAsia="ar-SA"/>
        </w:rPr>
        <w:t xml:space="preserve"> okres ubezpieczenia przedmiotowych ryzyk</w:t>
      </w:r>
    </w:p>
    <w:p w:rsidR="000F1014" w:rsidRPr="00B0013D" w:rsidRDefault="000F1014" w:rsidP="005F5B76">
      <w:pPr>
        <w:widowControl/>
        <w:tabs>
          <w:tab w:val="left" w:pos="360"/>
        </w:tabs>
        <w:suppressAutoHyphens/>
        <w:autoSpaceDE w:val="0"/>
        <w:autoSpaceDN/>
        <w:adjustRightInd/>
        <w:jc w:val="both"/>
        <w:rPr>
          <w:rFonts w:ascii="Tahoma" w:hAnsi="Tahoma"/>
          <w:sz w:val="20"/>
          <w:szCs w:val="20"/>
          <w:lang w:eastAsia="ar-SA"/>
        </w:rPr>
      </w:pPr>
      <w:r w:rsidRPr="00B0013D">
        <w:rPr>
          <w:rFonts w:ascii="Tahoma" w:hAnsi="Tahoma"/>
          <w:sz w:val="20"/>
          <w:szCs w:val="20"/>
          <w:lang w:eastAsia="ar-SA"/>
        </w:rPr>
        <w:t>14.03.201</w:t>
      </w:r>
      <w:r>
        <w:rPr>
          <w:rFonts w:ascii="Tahoma" w:hAnsi="Tahoma"/>
          <w:sz w:val="20"/>
          <w:szCs w:val="20"/>
          <w:lang w:eastAsia="ar-SA"/>
        </w:rPr>
        <w:t>4-13.03.2015 za wyjątkiem pojazdu nr 4 wg</w:t>
      </w:r>
      <w:r w:rsidRPr="00B0013D">
        <w:rPr>
          <w:rFonts w:ascii="Tahoma" w:hAnsi="Tahoma"/>
          <w:sz w:val="20"/>
          <w:szCs w:val="20"/>
        </w:rPr>
        <w:t xml:space="preserve"> załącznika nr 3 do opisu przedmiotu zamówienia</w:t>
      </w:r>
      <w:r>
        <w:rPr>
          <w:rFonts w:ascii="Tahoma" w:hAnsi="Tahoma"/>
          <w:sz w:val="20"/>
          <w:szCs w:val="20"/>
        </w:rPr>
        <w:t xml:space="preserve"> dla którego obowiązuje okres 02.08.2014 – 01.08.2015; Ubezpieczyciel dokona wyrównania okresu ubezpieczenia dla przedmiotowego pojazdu – dotyczy przypadku kontynuacji ubezpieczenia u tego samego Ubezpieczyciela (w takim przypadku składka za niewykorzystany okres ubezpieczenia zostanie zwrócona na wskazane przez Ubezpieczającego konto.)</w:t>
      </w:r>
    </w:p>
    <w:p w:rsidR="000F1014" w:rsidRPr="00B0013D" w:rsidRDefault="000F1014" w:rsidP="008354AC">
      <w:pPr>
        <w:widowControl/>
        <w:tabs>
          <w:tab w:val="left" w:pos="1243"/>
        </w:tabs>
        <w:suppressAutoHyphens/>
        <w:autoSpaceDE w:val="0"/>
        <w:autoSpaceDN/>
        <w:adjustRightInd/>
        <w:jc w:val="both"/>
        <w:rPr>
          <w:rFonts w:ascii="Tahoma" w:hAnsi="Tahoma"/>
          <w:color w:val="000000"/>
          <w:sz w:val="20"/>
          <w:szCs w:val="20"/>
          <w:lang w:eastAsia="ar-SA"/>
        </w:rPr>
      </w:pPr>
    </w:p>
    <w:p w:rsidR="000F1014" w:rsidRPr="00B0013D" w:rsidRDefault="000F1014" w:rsidP="00AD3EC8">
      <w:pPr>
        <w:pStyle w:val="Title"/>
        <w:tabs>
          <w:tab w:val="center" w:pos="5256"/>
          <w:tab w:val="right" w:pos="9792"/>
        </w:tabs>
        <w:jc w:val="left"/>
        <w:rPr>
          <w:rFonts w:ascii="Tahoma" w:hAnsi="Tahoma"/>
          <w:color w:val="000000"/>
          <w:sz w:val="20"/>
          <w:szCs w:val="20"/>
        </w:rPr>
      </w:pPr>
      <w:r w:rsidRPr="00B0013D">
        <w:rPr>
          <w:rFonts w:ascii="Tahoma" w:hAnsi="Tahoma"/>
          <w:color w:val="000000"/>
          <w:sz w:val="20"/>
          <w:szCs w:val="20"/>
        </w:rPr>
        <w:t>I.1.2 Składanie ofert częściowych.</w:t>
      </w:r>
    </w:p>
    <w:p w:rsidR="000F1014" w:rsidRPr="00B0013D" w:rsidRDefault="000F1014" w:rsidP="00281A55">
      <w:pPr>
        <w:pStyle w:val="Title"/>
        <w:tabs>
          <w:tab w:val="center" w:pos="5256"/>
          <w:tab w:val="right" w:pos="9792"/>
        </w:tabs>
        <w:jc w:val="left"/>
        <w:rPr>
          <w:rFonts w:ascii="Tahoma" w:hAnsi="Tahoma"/>
          <w:b w:val="0"/>
          <w:color w:val="000000"/>
          <w:sz w:val="20"/>
          <w:szCs w:val="20"/>
        </w:rPr>
      </w:pPr>
      <w:r>
        <w:rPr>
          <w:rFonts w:ascii="Tahoma" w:hAnsi="Tahoma"/>
          <w:b w:val="0"/>
          <w:color w:val="000000"/>
          <w:sz w:val="20"/>
          <w:szCs w:val="20"/>
        </w:rPr>
        <w:t>Zamawiający dopuszcza składanie</w:t>
      </w:r>
      <w:r w:rsidRPr="00B0013D">
        <w:rPr>
          <w:rFonts w:ascii="Tahoma" w:hAnsi="Tahoma"/>
          <w:b w:val="0"/>
          <w:color w:val="000000"/>
          <w:sz w:val="20"/>
          <w:szCs w:val="20"/>
        </w:rPr>
        <w:t xml:space="preserve"> ofert częściowych, liczba części– 2 (każde z Zadań wskazanych w pkt I.1.1SIWZ stanowi jedną część zamówienia). Wykonawca może złożyć oferty częściowe na jedną lub </w:t>
      </w:r>
      <w:r>
        <w:rPr>
          <w:rFonts w:ascii="Tahoma" w:hAnsi="Tahoma"/>
          <w:b w:val="0"/>
          <w:color w:val="000000"/>
          <w:sz w:val="20"/>
          <w:szCs w:val="20"/>
        </w:rPr>
        <w:t>dwie</w:t>
      </w:r>
      <w:r w:rsidRPr="00B0013D">
        <w:rPr>
          <w:rFonts w:ascii="Tahoma" w:hAnsi="Tahoma"/>
          <w:b w:val="0"/>
          <w:color w:val="000000"/>
          <w:sz w:val="20"/>
          <w:szCs w:val="20"/>
        </w:rPr>
        <w:t xml:space="preserve"> części zamówienia.</w:t>
      </w:r>
    </w:p>
    <w:p w:rsidR="000F1014" w:rsidRPr="00B0013D" w:rsidRDefault="000F1014" w:rsidP="00AD3EC8">
      <w:pPr>
        <w:pStyle w:val="BodyText"/>
        <w:tabs>
          <w:tab w:val="center" w:pos="5256"/>
          <w:tab w:val="right" w:pos="9792"/>
        </w:tabs>
        <w:jc w:val="left"/>
        <w:rPr>
          <w:rFonts w:ascii="Tahoma" w:hAnsi="Tahoma"/>
          <w:b w:val="0"/>
          <w:color w:val="000000"/>
          <w:sz w:val="20"/>
          <w:szCs w:val="20"/>
        </w:rPr>
      </w:pPr>
    </w:p>
    <w:p w:rsidR="000F1014" w:rsidRPr="00B0013D" w:rsidRDefault="000F1014" w:rsidP="00AD3EC8">
      <w:pPr>
        <w:pStyle w:val="Title"/>
        <w:tabs>
          <w:tab w:val="center" w:pos="5256"/>
          <w:tab w:val="right" w:pos="9792"/>
        </w:tabs>
        <w:jc w:val="left"/>
        <w:rPr>
          <w:rFonts w:ascii="Tahoma" w:hAnsi="Tahoma"/>
          <w:color w:val="000000"/>
          <w:sz w:val="20"/>
          <w:szCs w:val="20"/>
        </w:rPr>
      </w:pPr>
      <w:r w:rsidRPr="00B0013D">
        <w:rPr>
          <w:rFonts w:ascii="Tahoma" w:hAnsi="Tahoma"/>
          <w:color w:val="000000"/>
          <w:sz w:val="20"/>
          <w:szCs w:val="20"/>
        </w:rPr>
        <w:t>I.1.3 Przewidywane zamówienia uzupełniające.</w:t>
      </w:r>
    </w:p>
    <w:p w:rsidR="000F1014" w:rsidRPr="00B0013D" w:rsidRDefault="000F1014" w:rsidP="00AD3EC8">
      <w:pPr>
        <w:pStyle w:val="Title"/>
        <w:tabs>
          <w:tab w:val="center" w:pos="5256"/>
          <w:tab w:val="right" w:pos="9792"/>
        </w:tabs>
        <w:jc w:val="both"/>
        <w:rPr>
          <w:rFonts w:ascii="Tahoma" w:hAnsi="Tahoma"/>
          <w:b w:val="0"/>
          <w:color w:val="000000"/>
          <w:sz w:val="20"/>
          <w:szCs w:val="20"/>
        </w:rPr>
      </w:pPr>
      <w:r w:rsidRPr="00B0013D">
        <w:rPr>
          <w:rFonts w:ascii="Tahoma" w:hAnsi="Tahoma"/>
          <w:b w:val="0"/>
          <w:color w:val="000000"/>
          <w:sz w:val="20"/>
          <w:szCs w:val="20"/>
        </w:rPr>
        <w:t>Zamawiający przewiduje udzielenie zamówień uzupełniających określonych w art. 67 ust. 1 pkt 6 ustawy Prawo zamówień publicznych w wysokości nie wyższej niż 15% wartości zamówienia podstawowego; brak zamówienia uzupełniającego nie może być podstawą jakichkolwiek roszczeń ze strony Wykonawcy; Wykonawca zobowiązuje się do wykonania zamówienia uzupełniającego po stawkach nie wyższych niż w przedmiotowym zamówieniu.</w:t>
      </w:r>
    </w:p>
    <w:p w:rsidR="000F1014" w:rsidRPr="00B0013D" w:rsidRDefault="000F1014" w:rsidP="00AD3EC8">
      <w:pPr>
        <w:pStyle w:val="Title"/>
        <w:tabs>
          <w:tab w:val="center" w:pos="5256"/>
          <w:tab w:val="right" w:pos="9792"/>
        </w:tabs>
        <w:jc w:val="both"/>
        <w:rPr>
          <w:rFonts w:ascii="Tahoma" w:hAnsi="Tahoma"/>
          <w:color w:val="000000"/>
          <w:sz w:val="20"/>
          <w:szCs w:val="20"/>
        </w:rPr>
      </w:pPr>
    </w:p>
    <w:p w:rsidR="000F1014" w:rsidRPr="00B0013D" w:rsidRDefault="000F1014" w:rsidP="00AD3EC8">
      <w:pPr>
        <w:pStyle w:val="Title"/>
        <w:tabs>
          <w:tab w:val="center" w:pos="5256"/>
          <w:tab w:val="right" w:pos="9792"/>
        </w:tabs>
        <w:jc w:val="both"/>
        <w:rPr>
          <w:rFonts w:ascii="Tahoma" w:hAnsi="Tahoma"/>
          <w:color w:val="000000"/>
          <w:sz w:val="20"/>
          <w:szCs w:val="20"/>
        </w:rPr>
      </w:pPr>
      <w:r w:rsidRPr="00B0013D">
        <w:rPr>
          <w:rFonts w:ascii="Tahoma" w:hAnsi="Tahoma"/>
          <w:color w:val="000000"/>
          <w:sz w:val="20"/>
          <w:szCs w:val="20"/>
        </w:rPr>
        <w:t>I.1.4 Składanie ofert wariantowych.</w:t>
      </w:r>
    </w:p>
    <w:p w:rsidR="000F1014" w:rsidRPr="00B0013D" w:rsidRDefault="000F1014" w:rsidP="00AD3EC8">
      <w:pPr>
        <w:pStyle w:val="Title"/>
        <w:tabs>
          <w:tab w:val="center" w:pos="5256"/>
          <w:tab w:val="right" w:pos="9792"/>
        </w:tabs>
        <w:jc w:val="both"/>
        <w:rPr>
          <w:rFonts w:ascii="Tahoma" w:hAnsi="Tahoma"/>
          <w:b w:val="0"/>
          <w:color w:val="000000"/>
          <w:sz w:val="20"/>
          <w:szCs w:val="20"/>
        </w:rPr>
      </w:pPr>
      <w:r w:rsidRPr="00B0013D">
        <w:rPr>
          <w:rFonts w:ascii="Tahoma" w:hAnsi="Tahoma"/>
          <w:b w:val="0"/>
          <w:color w:val="000000"/>
          <w:sz w:val="20"/>
          <w:szCs w:val="20"/>
        </w:rPr>
        <w:t>Zamawiający nie dopuszcza składania ofert wariantowych.</w:t>
      </w:r>
    </w:p>
    <w:p w:rsidR="000F1014" w:rsidRPr="00B0013D" w:rsidRDefault="000F1014" w:rsidP="00AD3EC8">
      <w:pPr>
        <w:pStyle w:val="Title"/>
        <w:tabs>
          <w:tab w:val="center" w:pos="5256"/>
          <w:tab w:val="right" w:pos="9792"/>
        </w:tabs>
        <w:jc w:val="both"/>
        <w:rPr>
          <w:rFonts w:ascii="Tahoma" w:hAnsi="Tahoma"/>
          <w:b w:val="0"/>
          <w:color w:val="000000"/>
          <w:sz w:val="20"/>
          <w:szCs w:val="20"/>
        </w:rPr>
      </w:pPr>
    </w:p>
    <w:p w:rsidR="000F1014" w:rsidRPr="00B0013D" w:rsidRDefault="000F1014" w:rsidP="00AD3EC8">
      <w:pPr>
        <w:pStyle w:val="Title"/>
        <w:tabs>
          <w:tab w:val="center" w:pos="5256"/>
          <w:tab w:val="right" w:pos="9792"/>
        </w:tabs>
        <w:jc w:val="both"/>
        <w:rPr>
          <w:rFonts w:ascii="Tahoma" w:hAnsi="Tahoma"/>
          <w:bCs/>
          <w:color w:val="000000"/>
          <w:sz w:val="20"/>
          <w:szCs w:val="20"/>
        </w:rPr>
      </w:pPr>
      <w:r w:rsidRPr="00B0013D">
        <w:rPr>
          <w:rFonts w:ascii="Tahoma" w:hAnsi="Tahoma"/>
          <w:color w:val="000000"/>
          <w:sz w:val="20"/>
          <w:szCs w:val="20"/>
        </w:rPr>
        <w:t xml:space="preserve">I.1.5 </w:t>
      </w:r>
      <w:r w:rsidRPr="00B0013D">
        <w:rPr>
          <w:rFonts w:ascii="Tahoma" w:hAnsi="Tahoma"/>
          <w:bCs/>
          <w:color w:val="000000"/>
          <w:sz w:val="20"/>
          <w:szCs w:val="20"/>
        </w:rPr>
        <w:t>Informacje dotyczące walut obcych, w jakich mogą być prowadzone rozliczenia między Zamawiającym a Wykonawcą.</w:t>
      </w:r>
    </w:p>
    <w:p w:rsidR="000F1014" w:rsidRPr="00B0013D" w:rsidRDefault="000F1014" w:rsidP="00AD3EC8">
      <w:pPr>
        <w:pStyle w:val="Title"/>
        <w:tabs>
          <w:tab w:val="center" w:pos="5256"/>
          <w:tab w:val="right" w:pos="9792"/>
        </w:tabs>
        <w:jc w:val="both"/>
        <w:rPr>
          <w:rFonts w:ascii="Tahoma" w:hAnsi="Tahoma"/>
          <w:b w:val="0"/>
          <w:color w:val="000000"/>
          <w:sz w:val="20"/>
          <w:szCs w:val="20"/>
        </w:rPr>
      </w:pPr>
      <w:r w:rsidRPr="00B0013D">
        <w:rPr>
          <w:rFonts w:ascii="Tahoma" w:hAnsi="Tahoma"/>
          <w:b w:val="0"/>
          <w:color w:val="000000"/>
          <w:sz w:val="20"/>
          <w:szCs w:val="20"/>
        </w:rPr>
        <w:t>W związku z wykonaniem umowy w sprawie zamówienia publicznego nie będą prowadzone rozliczenia w walutach obcych.</w:t>
      </w:r>
    </w:p>
    <w:p w:rsidR="000F1014" w:rsidRPr="00B0013D" w:rsidRDefault="000F1014" w:rsidP="00AD3EC8">
      <w:pPr>
        <w:pStyle w:val="Title"/>
        <w:tabs>
          <w:tab w:val="center" w:pos="5256"/>
          <w:tab w:val="right" w:pos="9792"/>
        </w:tabs>
        <w:jc w:val="both"/>
        <w:rPr>
          <w:rFonts w:ascii="Tahoma" w:hAnsi="Tahoma"/>
          <w:bCs/>
          <w:color w:val="000000"/>
          <w:sz w:val="20"/>
          <w:szCs w:val="20"/>
        </w:rPr>
      </w:pPr>
    </w:p>
    <w:p w:rsidR="000F1014" w:rsidRPr="00B0013D" w:rsidRDefault="000F1014" w:rsidP="00AD3EC8">
      <w:pPr>
        <w:pStyle w:val="Title"/>
        <w:tabs>
          <w:tab w:val="center" w:pos="5256"/>
          <w:tab w:val="right" w:pos="9792"/>
        </w:tabs>
        <w:jc w:val="both"/>
        <w:rPr>
          <w:rFonts w:ascii="Tahoma" w:hAnsi="Tahoma"/>
          <w:bCs/>
          <w:color w:val="000000"/>
          <w:sz w:val="20"/>
          <w:szCs w:val="20"/>
        </w:rPr>
      </w:pPr>
      <w:r w:rsidRPr="00B0013D">
        <w:rPr>
          <w:rFonts w:ascii="Tahoma" w:hAnsi="Tahoma"/>
          <w:color w:val="000000"/>
          <w:sz w:val="20"/>
          <w:szCs w:val="20"/>
        </w:rPr>
        <w:t>I.1.6</w:t>
      </w:r>
      <w:r w:rsidRPr="00B0013D">
        <w:rPr>
          <w:rFonts w:ascii="Tahoma" w:hAnsi="Tahoma"/>
          <w:bCs/>
          <w:color w:val="000000"/>
          <w:sz w:val="20"/>
          <w:szCs w:val="20"/>
        </w:rPr>
        <w:t>. Postanowienia dotyczące aukcji elektronicznej</w:t>
      </w:r>
    </w:p>
    <w:p w:rsidR="000F1014" w:rsidRPr="00B0013D" w:rsidRDefault="000F1014" w:rsidP="00AD3EC8">
      <w:pPr>
        <w:pStyle w:val="Title"/>
        <w:tabs>
          <w:tab w:val="center" w:pos="5256"/>
          <w:tab w:val="right" w:pos="9792"/>
        </w:tabs>
        <w:jc w:val="both"/>
        <w:rPr>
          <w:rFonts w:ascii="Tahoma" w:hAnsi="Tahoma"/>
          <w:b w:val="0"/>
          <w:bCs/>
          <w:color w:val="000000"/>
          <w:sz w:val="20"/>
          <w:szCs w:val="20"/>
        </w:rPr>
      </w:pPr>
      <w:r w:rsidRPr="00B0013D">
        <w:rPr>
          <w:rFonts w:ascii="Tahoma" w:hAnsi="Tahoma"/>
          <w:b w:val="0"/>
          <w:bCs/>
          <w:color w:val="000000"/>
          <w:sz w:val="20"/>
          <w:szCs w:val="20"/>
        </w:rPr>
        <w:t>Nie dotyczy.</w:t>
      </w:r>
    </w:p>
    <w:p w:rsidR="000F1014" w:rsidRPr="00B0013D" w:rsidRDefault="000F1014" w:rsidP="00AD3EC8">
      <w:pPr>
        <w:pStyle w:val="Title"/>
        <w:tabs>
          <w:tab w:val="center" w:pos="5256"/>
          <w:tab w:val="right" w:pos="9792"/>
        </w:tabs>
        <w:jc w:val="both"/>
        <w:rPr>
          <w:rFonts w:ascii="Tahoma" w:hAnsi="Tahoma"/>
          <w:bCs/>
          <w:color w:val="000000"/>
          <w:sz w:val="20"/>
          <w:szCs w:val="20"/>
        </w:rPr>
      </w:pPr>
    </w:p>
    <w:p w:rsidR="000F1014" w:rsidRPr="00B0013D" w:rsidRDefault="000F1014" w:rsidP="00AD3EC8">
      <w:pPr>
        <w:pStyle w:val="Title"/>
        <w:tabs>
          <w:tab w:val="center" w:pos="5256"/>
          <w:tab w:val="right" w:pos="9792"/>
        </w:tabs>
        <w:jc w:val="both"/>
        <w:rPr>
          <w:rFonts w:ascii="Tahoma" w:hAnsi="Tahoma"/>
          <w:bCs/>
          <w:color w:val="000000"/>
          <w:sz w:val="20"/>
          <w:szCs w:val="20"/>
        </w:rPr>
      </w:pPr>
      <w:r w:rsidRPr="00B0013D">
        <w:rPr>
          <w:rFonts w:ascii="Tahoma" w:hAnsi="Tahoma"/>
          <w:color w:val="000000"/>
          <w:sz w:val="20"/>
          <w:szCs w:val="20"/>
        </w:rPr>
        <w:t xml:space="preserve">I.1.7 </w:t>
      </w:r>
      <w:r w:rsidRPr="00B0013D">
        <w:rPr>
          <w:rFonts w:ascii="Tahoma" w:hAnsi="Tahoma"/>
          <w:bCs/>
          <w:color w:val="000000"/>
          <w:sz w:val="20"/>
          <w:szCs w:val="20"/>
        </w:rPr>
        <w:t>Wysokość zwrotu kosztów postępowania.</w:t>
      </w:r>
      <w:bookmarkStart w:id="1" w:name="_GoBack"/>
      <w:bookmarkEnd w:id="1"/>
    </w:p>
    <w:p w:rsidR="000F1014" w:rsidRPr="001729AD" w:rsidRDefault="000F1014" w:rsidP="001729AD">
      <w:pPr>
        <w:pStyle w:val="Title"/>
        <w:tabs>
          <w:tab w:val="center" w:pos="5256"/>
          <w:tab w:val="right" w:pos="9792"/>
        </w:tabs>
        <w:jc w:val="both"/>
        <w:rPr>
          <w:rFonts w:ascii="Tahoma" w:hAnsi="Tahoma"/>
          <w:b w:val="0"/>
          <w:bCs/>
          <w:color w:val="000000"/>
          <w:sz w:val="20"/>
          <w:szCs w:val="20"/>
        </w:rPr>
      </w:pPr>
      <w:r w:rsidRPr="00B0013D">
        <w:rPr>
          <w:rFonts w:ascii="Tahoma" w:hAnsi="Tahoma"/>
          <w:b w:val="0"/>
          <w:bCs/>
          <w:color w:val="000000"/>
          <w:sz w:val="20"/>
          <w:szCs w:val="20"/>
        </w:rPr>
        <w:t>Zamawiający nie przewid</w:t>
      </w:r>
      <w:r>
        <w:rPr>
          <w:rFonts w:ascii="Tahoma" w:hAnsi="Tahoma"/>
          <w:b w:val="0"/>
          <w:bCs/>
          <w:color w:val="000000"/>
          <w:sz w:val="20"/>
          <w:szCs w:val="20"/>
        </w:rPr>
        <w:t xml:space="preserve">uje zwrotu kosztów postępowania, </w:t>
      </w:r>
      <w:r w:rsidRPr="001729AD">
        <w:rPr>
          <w:rFonts w:ascii="Tahoma" w:hAnsi="Tahoma"/>
          <w:b w:val="0"/>
          <w:bCs/>
          <w:color w:val="000000"/>
          <w:sz w:val="20"/>
          <w:szCs w:val="20"/>
        </w:rPr>
        <w:t>z zastrzeżeniem postanowień art. 93  ust. 4 ustawy Prawo Zamówień Publicznych.</w:t>
      </w:r>
    </w:p>
    <w:p w:rsidR="000F1014" w:rsidRPr="00B0013D" w:rsidRDefault="000F1014" w:rsidP="00AD3EC8">
      <w:pPr>
        <w:pStyle w:val="Title"/>
        <w:tabs>
          <w:tab w:val="center" w:pos="5256"/>
          <w:tab w:val="right" w:pos="9792"/>
        </w:tabs>
        <w:jc w:val="both"/>
        <w:rPr>
          <w:rFonts w:ascii="Tahoma" w:hAnsi="Tahoma"/>
          <w:b w:val="0"/>
          <w:bCs/>
          <w:color w:val="000000"/>
          <w:sz w:val="20"/>
          <w:szCs w:val="20"/>
        </w:rPr>
      </w:pPr>
    </w:p>
    <w:p w:rsidR="000F1014" w:rsidRPr="00B0013D" w:rsidRDefault="000F1014" w:rsidP="00AD3EC8">
      <w:pPr>
        <w:pStyle w:val="Title"/>
        <w:tabs>
          <w:tab w:val="center" w:pos="5256"/>
          <w:tab w:val="right" w:pos="9792"/>
        </w:tabs>
        <w:jc w:val="both"/>
        <w:rPr>
          <w:rFonts w:ascii="Tahoma" w:hAnsi="Tahoma"/>
          <w:color w:val="000000"/>
          <w:sz w:val="20"/>
          <w:szCs w:val="20"/>
        </w:rPr>
      </w:pPr>
      <w:r w:rsidRPr="00B0013D">
        <w:rPr>
          <w:rFonts w:ascii="Tahoma" w:hAnsi="Tahoma"/>
          <w:color w:val="000000"/>
          <w:sz w:val="20"/>
          <w:szCs w:val="20"/>
        </w:rPr>
        <w:t xml:space="preserve">I.1.8 Informacje dodatkowe dotyczące </w:t>
      </w:r>
      <w:r>
        <w:rPr>
          <w:rFonts w:ascii="Tahoma" w:hAnsi="Tahoma"/>
          <w:color w:val="000000"/>
          <w:sz w:val="20"/>
          <w:szCs w:val="20"/>
        </w:rPr>
        <w:t xml:space="preserve">istotnych </w:t>
      </w:r>
      <w:r w:rsidRPr="00B0013D">
        <w:rPr>
          <w:rFonts w:ascii="Tahoma" w:hAnsi="Tahoma"/>
          <w:color w:val="000000"/>
          <w:sz w:val="20"/>
          <w:szCs w:val="20"/>
        </w:rPr>
        <w:t>zmian postanowień zawartej umowy w stosunku do treści oferty, na podstawie której dokonano wyboru wykonawcy</w:t>
      </w:r>
    </w:p>
    <w:p w:rsidR="000F1014" w:rsidRPr="00B0013D" w:rsidRDefault="000F1014" w:rsidP="00AD3EC8">
      <w:pPr>
        <w:pStyle w:val="Title"/>
        <w:tabs>
          <w:tab w:val="center" w:pos="5256"/>
          <w:tab w:val="right" w:pos="9792"/>
        </w:tabs>
        <w:jc w:val="both"/>
        <w:rPr>
          <w:rFonts w:ascii="Tahoma" w:hAnsi="Tahoma"/>
          <w:b w:val="0"/>
          <w:bCs/>
          <w:color w:val="000000"/>
          <w:sz w:val="20"/>
          <w:szCs w:val="20"/>
        </w:rPr>
      </w:pPr>
      <w:r w:rsidRPr="00B0013D">
        <w:rPr>
          <w:rFonts w:ascii="Tahoma" w:hAnsi="Tahoma"/>
          <w:bCs/>
          <w:color w:val="000000"/>
          <w:sz w:val="20"/>
          <w:szCs w:val="20"/>
        </w:rPr>
        <w:t>I.1.18.1.</w:t>
      </w:r>
      <w:r w:rsidRPr="00B0013D">
        <w:rPr>
          <w:rFonts w:ascii="Tahoma" w:hAnsi="Tahoma"/>
          <w:b w:val="0"/>
          <w:bCs/>
          <w:color w:val="000000"/>
          <w:sz w:val="20"/>
          <w:szCs w:val="20"/>
        </w:rPr>
        <w:t>Zamawiający dopuszcza możliwość dokonywania</w:t>
      </w:r>
      <w:r>
        <w:rPr>
          <w:rFonts w:ascii="Tahoma" w:hAnsi="Tahoma"/>
          <w:b w:val="0"/>
          <w:bCs/>
          <w:color w:val="000000"/>
          <w:sz w:val="20"/>
          <w:szCs w:val="20"/>
        </w:rPr>
        <w:t xml:space="preserve"> istotnych </w:t>
      </w:r>
      <w:r w:rsidRPr="00B0013D">
        <w:rPr>
          <w:rFonts w:ascii="Tahoma" w:hAnsi="Tahoma"/>
          <w:b w:val="0"/>
          <w:bCs/>
          <w:color w:val="000000"/>
          <w:sz w:val="20"/>
          <w:szCs w:val="20"/>
        </w:rPr>
        <w:t xml:space="preserve">zmian postanowień zawartej umowy w stosunku do treści oferty, na podstawie której dokonano wyboru wykonawcy. Zmiany mogą być dokonywane jedynie w formie pisemnej. </w:t>
      </w:r>
      <w:r w:rsidRPr="001729AD">
        <w:rPr>
          <w:rFonts w:ascii="Tahoma" w:hAnsi="Tahoma"/>
          <w:b w:val="0"/>
          <w:bCs/>
          <w:color w:val="000000"/>
          <w:sz w:val="20"/>
          <w:szCs w:val="20"/>
        </w:rPr>
        <w:t>Poniżej określono dopuszczalne zmiany postanowień umowy oraz określono warunki tych zmian</w:t>
      </w:r>
      <w:r>
        <w:rPr>
          <w:rFonts w:ascii="Tahoma" w:hAnsi="Tahoma"/>
          <w:b w:val="0"/>
          <w:bCs/>
          <w:color w:val="000000"/>
          <w:sz w:val="20"/>
          <w:szCs w:val="20"/>
        </w:rPr>
        <w:t xml:space="preserve"> </w:t>
      </w:r>
      <w:r w:rsidRPr="00B0013D">
        <w:rPr>
          <w:rFonts w:ascii="Tahoma" w:hAnsi="Tahoma"/>
          <w:b w:val="0"/>
          <w:bCs/>
          <w:color w:val="000000"/>
          <w:sz w:val="20"/>
          <w:szCs w:val="20"/>
        </w:rPr>
        <w:t>Dopuszczalne zmiany postanowień umowy oraz określenia warunków</w:t>
      </w:r>
      <w:r>
        <w:rPr>
          <w:rFonts w:ascii="Tahoma" w:hAnsi="Tahoma"/>
          <w:b w:val="0"/>
          <w:bCs/>
          <w:color w:val="000000"/>
          <w:sz w:val="20"/>
          <w:szCs w:val="20"/>
        </w:rPr>
        <w:t xml:space="preserve"> tych </w:t>
      </w:r>
      <w:r w:rsidRPr="00B0013D">
        <w:rPr>
          <w:rFonts w:ascii="Tahoma" w:hAnsi="Tahoma"/>
          <w:b w:val="0"/>
          <w:bCs/>
          <w:color w:val="000000"/>
          <w:sz w:val="20"/>
          <w:szCs w:val="20"/>
        </w:rPr>
        <w:t>zmian:</w:t>
      </w:r>
    </w:p>
    <w:p w:rsidR="000F1014" w:rsidRPr="00B0013D" w:rsidRDefault="000F1014" w:rsidP="00E57CBB">
      <w:pPr>
        <w:pStyle w:val="Title"/>
        <w:numPr>
          <w:ilvl w:val="1"/>
          <w:numId w:val="12"/>
        </w:numPr>
        <w:tabs>
          <w:tab w:val="center" w:pos="709"/>
          <w:tab w:val="right" w:pos="9792"/>
        </w:tabs>
        <w:ind w:left="709" w:hanging="567"/>
        <w:jc w:val="both"/>
        <w:rPr>
          <w:rFonts w:ascii="Tahoma" w:hAnsi="Tahoma"/>
          <w:b w:val="0"/>
          <w:bCs/>
          <w:color w:val="000000"/>
          <w:sz w:val="20"/>
          <w:szCs w:val="20"/>
        </w:rPr>
      </w:pPr>
      <w:r w:rsidRPr="00B0013D">
        <w:rPr>
          <w:rFonts w:ascii="Tahoma" w:hAnsi="Tahoma"/>
          <w:b w:val="0"/>
          <w:bCs/>
          <w:color w:val="000000"/>
          <w:sz w:val="20"/>
          <w:szCs w:val="20"/>
        </w:rPr>
        <w:t>Zmiany harmonogramu płatności składek ubezpieczeniowych – częstotliwości i terminu;</w:t>
      </w:r>
      <w:r>
        <w:rPr>
          <w:rFonts w:ascii="Tahoma" w:hAnsi="Tahoma"/>
          <w:b w:val="0"/>
          <w:bCs/>
          <w:color w:val="000000"/>
          <w:sz w:val="20"/>
          <w:szCs w:val="20"/>
        </w:rPr>
        <w:t xml:space="preserve"> zmiana harmonogramu może nastąpić na wniosek jednej ze stron wraz z podaniem przyczyny zmiany oraz uzyskania akceptacji wnioskodawcy;</w:t>
      </w:r>
    </w:p>
    <w:p w:rsidR="000F1014" w:rsidRPr="00B0013D" w:rsidRDefault="000F1014" w:rsidP="00E57CBB">
      <w:pPr>
        <w:pStyle w:val="Title"/>
        <w:numPr>
          <w:ilvl w:val="1"/>
          <w:numId w:val="12"/>
        </w:numPr>
        <w:tabs>
          <w:tab w:val="center" w:pos="709"/>
          <w:tab w:val="right" w:pos="9792"/>
        </w:tabs>
        <w:ind w:left="709" w:hanging="567"/>
        <w:jc w:val="both"/>
        <w:rPr>
          <w:rFonts w:ascii="Tahoma" w:hAnsi="Tahoma"/>
          <w:b w:val="0"/>
          <w:bCs/>
          <w:color w:val="000000"/>
          <w:sz w:val="20"/>
          <w:szCs w:val="20"/>
        </w:rPr>
      </w:pPr>
      <w:r w:rsidRPr="00B0013D">
        <w:rPr>
          <w:rFonts w:ascii="Tahoma" w:hAnsi="Tahoma"/>
          <w:b w:val="0"/>
          <w:bCs/>
          <w:color w:val="000000"/>
          <w:sz w:val="20"/>
          <w:szCs w:val="20"/>
        </w:rPr>
        <w:t>Zmiany dotyczące liczby jednostek organizacyjnych Zamawiającego i ich formy prawnej, w przypadku powstania nowych jednostek, przekształcenia, wyodrębniania, połączenia lub likwidacji;</w:t>
      </w:r>
    </w:p>
    <w:p w:rsidR="000F1014" w:rsidRPr="00B0013D" w:rsidRDefault="000F1014" w:rsidP="00E57CBB">
      <w:pPr>
        <w:pStyle w:val="Title"/>
        <w:numPr>
          <w:ilvl w:val="1"/>
          <w:numId w:val="12"/>
        </w:numPr>
        <w:tabs>
          <w:tab w:val="center" w:pos="709"/>
          <w:tab w:val="right" w:pos="9792"/>
        </w:tabs>
        <w:ind w:left="709" w:hanging="567"/>
        <w:jc w:val="both"/>
        <w:rPr>
          <w:rFonts w:ascii="Tahoma" w:hAnsi="Tahoma"/>
          <w:b w:val="0"/>
          <w:bCs/>
          <w:color w:val="000000"/>
          <w:sz w:val="20"/>
          <w:szCs w:val="20"/>
        </w:rPr>
      </w:pPr>
      <w:r w:rsidRPr="00B0013D">
        <w:rPr>
          <w:rFonts w:ascii="Tahoma" w:hAnsi="Tahoma"/>
          <w:b w:val="0"/>
          <w:bCs/>
          <w:color w:val="000000"/>
          <w:sz w:val="20"/>
          <w:szCs w:val="20"/>
        </w:rPr>
        <w:t>Zmiany wartości majątku związane z nabywaniem nowych składników majątku i likwidowaniem innych, skutkujące zmianami sum i/lub limitów ubezpieczenia, w tym przekroczenie limitu automatycznego pokrycia i konieczność doubezpieczenia;</w:t>
      </w:r>
    </w:p>
    <w:p w:rsidR="000F1014" w:rsidRPr="00B0013D" w:rsidRDefault="000F1014" w:rsidP="00E57CBB">
      <w:pPr>
        <w:pStyle w:val="Title"/>
        <w:numPr>
          <w:ilvl w:val="1"/>
          <w:numId w:val="12"/>
        </w:numPr>
        <w:tabs>
          <w:tab w:val="center" w:pos="709"/>
          <w:tab w:val="right" w:pos="9792"/>
        </w:tabs>
        <w:ind w:left="709" w:hanging="567"/>
        <w:jc w:val="both"/>
        <w:rPr>
          <w:rFonts w:ascii="Tahoma" w:hAnsi="Tahoma"/>
          <w:b w:val="0"/>
          <w:bCs/>
          <w:color w:val="000000"/>
          <w:sz w:val="20"/>
          <w:szCs w:val="20"/>
        </w:rPr>
      </w:pPr>
      <w:r w:rsidRPr="00B0013D">
        <w:rPr>
          <w:rFonts w:ascii="Tahoma" w:hAnsi="Tahoma"/>
          <w:b w:val="0"/>
          <w:bCs/>
          <w:color w:val="000000"/>
          <w:sz w:val="20"/>
          <w:szCs w:val="20"/>
        </w:rPr>
        <w:t>Zmiana danych teleadresowych Wykonawcy i Zamawiającego, zmiany zakresu działalności Zamawiającego, miejsc ubezpieczenia, zmiany nazwy;</w:t>
      </w:r>
    </w:p>
    <w:p w:rsidR="000F1014" w:rsidRPr="00B0013D" w:rsidRDefault="000F1014" w:rsidP="00E57CBB">
      <w:pPr>
        <w:pStyle w:val="Title"/>
        <w:numPr>
          <w:ilvl w:val="1"/>
          <w:numId w:val="12"/>
        </w:numPr>
        <w:tabs>
          <w:tab w:val="center" w:pos="709"/>
          <w:tab w:val="right" w:pos="9792"/>
        </w:tabs>
        <w:ind w:left="709" w:hanging="567"/>
        <w:jc w:val="both"/>
        <w:rPr>
          <w:rFonts w:ascii="Tahoma" w:hAnsi="Tahoma"/>
          <w:b w:val="0"/>
          <w:bCs/>
          <w:color w:val="000000"/>
          <w:sz w:val="20"/>
          <w:szCs w:val="20"/>
        </w:rPr>
      </w:pPr>
      <w:r w:rsidRPr="00B0013D">
        <w:rPr>
          <w:rFonts w:ascii="Tahoma" w:hAnsi="Tahoma"/>
          <w:b w:val="0"/>
          <w:bCs/>
          <w:color w:val="000000"/>
          <w:sz w:val="20"/>
          <w:szCs w:val="20"/>
        </w:rPr>
        <w:t>Zmiany, w tym korzystne dla Zamawiającego zmiany zakresu ubezpieczenia wynikające ze zmian OWU, których nie można było przewidzieć w chwili zawarcia umowy, za zgodą Zamawiającego i Wykonawcy.</w:t>
      </w:r>
    </w:p>
    <w:p w:rsidR="000F1014" w:rsidRPr="00B0013D" w:rsidRDefault="000F1014" w:rsidP="006E43D6">
      <w:pPr>
        <w:pStyle w:val="Title"/>
        <w:tabs>
          <w:tab w:val="center" w:pos="11966"/>
          <w:tab w:val="right" w:pos="16502"/>
        </w:tabs>
        <w:jc w:val="both"/>
        <w:rPr>
          <w:rFonts w:ascii="Tahoma" w:hAnsi="Tahoma"/>
          <w:b w:val="0"/>
          <w:color w:val="000000"/>
          <w:sz w:val="20"/>
          <w:szCs w:val="20"/>
        </w:rPr>
      </w:pPr>
      <w:r w:rsidRPr="00B0013D">
        <w:rPr>
          <w:rFonts w:ascii="Tahoma" w:hAnsi="Tahoma"/>
          <w:bCs/>
          <w:color w:val="000000"/>
          <w:sz w:val="20"/>
          <w:szCs w:val="20"/>
        </w:rPr>
        <w:t>I.1.18.2.</w:t>
      </w:r>
      <w:r w:rsidRPr="00B0013D">
        <w:rPr>
          <w:rFonts w:ascii="Tahoma" w:hAnsi="Tahoma"/>
          <w:b w:val="0"/>
          <w:bCs/>
          <w:color w:val="000000"/>
          <w:sz w:val="20"/>
          <w:szCs w:val="20"/>
        </w:rPr>
        <w:t xml:space="preserve"> Zmiana postanowień niniejszej umowy może nastąpić wyłącznie za zgodą obu stron</w:t>
      </w:r>
      <w:r w:rsidRPr="00B0013D">
        <w:rPr>
          <w:rFonts w:ascii="Tahoma" w:hAnsi="Tahoma"/>
          <w:b w:val="0"/>
          <w:color w:val="000000"/>
          <w:sz w:val="20"/>
          <w:szCs w:val="20"/>
        </w:rPr>
        <w:t xml:space="preserve">, wyrażoną w formie pisemnego aneksu pod rygorem nieważności. Warunkiem dokonania zmian jest złożenie wniosku przez stronę inicjującą zmianę zawierającego opis i uzasadnienie zmiany. </w:t>
      </w:r>
    </w:p>
    <w:p w:rsidR="000F1014" w:rsidRPr="00B0013D" w:rsidRDefault="000F1014" w:rsidP="00AD3EC8">
      <w:pPr>
        <w:pStyle w:val="Title"/>
        <w:tabs>
          <w:tab w:val="center" w:pos="5256"/>
          <w:tab w:val="right" w:pos="9792"/>
        </w:tabs>
        <w:jc w:val="left"/>
        <w:rPr>
          <w:rFonts w:ascii="Tahoma" w:hAnsi="Tahoma"/>
          <w:b w:val="0"/>
          <w:color w:val="000000"/>
          <w:sz w:val="20"/>
          <w:szCs w:val="20"/>
        </w:rPr>
      </w:pPr>
    </w:p>
    <w:p w:rsidR="000F1014" w:rsidRPr="00B0013D" w:rsidRDefault="000F1014" w:rsidP="00AD3EC8">
      <w:pPr>
        <w:pStyle w:val="Title"/>
        <w:tabs>
          <w:tab w:val="center" w:pos="5256"/>
          <w:tab w:val="right" w:pos="9792"/>
        </w:tabs>
        <w:jc w:val="left"/>
        <w:rPr>
          <w:rFonts w:ascii="Tahoma" w:hAnsi="Tahoma"/>
          <w:color w:val="000000"/>
          <w:sz w:val="20"/>
          <w:szCs w:val="20"/>
        </w:rPr>
      </w:pPr>
      <w:r w:rsidRPr="00B0013D">
        <w:rPr>
          <w:rFonts w:ascii="Tahoma" w:hAnsi="Tahoma"/>
          <w:color w:val="000000"/>
          <w:sz w:val="20"/>
          <w:szCs w:val="20"/>
        </w:rPr>
        <w:t>I.1.9 Informacje dodatkowe</w:t>
      </w:r>
    </w:p>
    <w:p w:rsidR="000F1014" w:rsidRPr="00B0013D" w:rsidRDefault="000F1014" w:rsidP="00281A55">
      <w:pPr>
        <w:pStyle w:val="Title"/>
        <w:tabs>
          <w:tab w:val="center" w:pos="5256"/>
          <w:tab w:val="right" w:pos="9792"/>
        </w:tabs>
        <w:jc w:val="left"/>
        <w:rPr>
          <w:rFonts w:ascii="Tahoma" w:hAnsi="Tahoma"/>
          <w:b w:val="0"/>
          <w:color w:val="000000"/>
          <w:sz w:val="20"/>
          <w:szCs w:val="20"/>
          <w:lang w:val="en-US"/>
        </w:rPr>
      </w:pPr>
      <w:r w:rsidRPr="00B0013D">
        <w:rPr>
          <w:rFonts w:ascii="Tahoma" w:hAnsi="Tahoma"/>
          <w:b w:val="0"/>
          <w:color w:val="000000"/>
          <w:sz w:val="20"/>
          <w:szCs w:val="20"/>
        </w:rPr>
        <w:t xml:space="preserve">Niniejsze postępowanie prowadzone jest przez firmę: Broker Ubezpieczeniowy Miłosz Wysocki z siedzibą w Zabrzu przy ul. </w:t>
      </w:r>
      <w:r>
        <w:rPr>
          <w:rFonts w:ascii="Tahoma" w:hAnsi="Tahoma"/>
          <w:b w:val="0"/>
          <w:color w:val="000000"/>
          <w:sz w:val="20"/>
          <w:szCs w:val="20"/>
          <w:lang w:val="en-US"/>
        </w:rPr>
        <w:t>Generała de Gaulle’a 63/1 tel (32) 375 06 73 do 76 fax (32) 375 09 29 fax ISDN (</w:t>
      </w:r>
      <w:r w:rsidRPr="00B0013D">
        <w:rPr>
          <w:rFonts w:ascii="Tahoma" w:hAnsi="Tahoma"/>
          <w:b w:val="0"/>
          <w:color w:val="000000"/>
          <w:sz w:val="20"/>
          <w:szCs w:val="20"/>
          <w:lang w:val="en-US"/>
        </w:rPr>
        <w:t xml:space="preserve">32) 375 09 31 e-mail: </w:t>
      </w:r>
      <w:hyperlink r:id="rId7" w:history="1">
        <w:r w:rsidRPr="00B0013D">
          <w:rPr>
            <w:rStyle w:val="Hyperlink"/>
            <w:rFonts w:ascii="Tahoma" w:hAnsi="Tahoma"/>
            <w:b w:val="0"/>
            <w:sz w:val="20"/>
            <w:szCs w:val="20"/>
            <w:lang w:val="en-US"/>
          </w:rPr>
          <w:t>biuro@mwysocki.pl</w:t>
        </w:r>
      </w:hyperlink>
      <w:r w:rsidRPr="00B0013D">
        <w:rPr>
          <w:rFonts w:ascii="Tahoma" w:hAnsi="Tahoma"/>
          <w:b w:val="0"/>
          <w:color w:val="000000"/>
          <w:sz w:val="20"/>
          <w:szCs w:val="20"/>
          <w:lang w:val="en-US"/>
        </w:rPr>
        <w:t>. Ww. firma d</w:t>
      </w:r>
      <w:r>
        <w:rPr>
          <w:rFonts w:ascii="Tahoma" w:hAnsi="Tahoma"/>
          <w:b w:val="0"/>
          <w:color w:val="000000"/>
          <w:sz w:val="20"/>
          <w:szCs w:val="20"/>
          <w:lang w:val="en-US"/>
        </w:rPr>
        <w:t>ziała jako Pełnomocnik Zamawiają</w:t>
      </w:r>
      <w:r w:rsidRPr="00B0013D">
        <w:rPr>
          <w:rFonts w:ascii="Tahoma" w:hAnsi="Tahoma"/>
          <w:b w:val="0"/>
          <w:color w:val="000000"/>
          <w:sz w:val="20"/>
          <w:szCs w:val="20"/>
          <w:lang w:val="en-US"/>
        </w:rPr>
        <w:t>cego.</w:t>
      </w:r>
    </w:p>
    <w:p w:rsidR="000F1014" w:rsidRPr="00B0013D" w:rsidRDefault="000F1014" w:rsidP="00AD3EC8">
      <w:pPr>
        <w:pStyle w:val="Subtitle"/>
        <w:tabs>
          <w:tab w:val="center" w:pos="5256"/>
          <w:tab w:val="right" w:pos="9792"/>
        </w:tabs>
        <w:spacing w:before="0" w:after="0"/>
        <w:jc w:val="left"/>
        <w:rPr>
          <w:rFonts w:ascii="Tahoma" w:hAnsi="Tahoma"/>
          <w:color w:val="000000"/>
          <w:sz w:val="20"/>
          <w:szCs w:val="20"/>
          <w:lang w:val="en-US"/>
        </w:rPr>
      </w:pPr>
    </w:p>
    <w:p w:rsidR="000F1014" w:rsidRPr="00B0013D" w:rsidRDefault="000F1014" w:rsidP="00AD3EC8">
      <w:pPr>
        <w:pStyle w:val="Title"/>
        <w:shd w:val="clear" w:color="auto" w:fill="EEECE1"/>
        <w:tabs>
          <w:tab w:val="center" w:pos="5256"/>
          <w:tab w:val="right" w:pos="9792"/>
        </w:tabs>
        <w:jc w:val="left"/>
        <w:rPr>
          <w:rFonts w:ascii="Tahoma" w:hAnsi="Tahoma"/>
          <w:color w:val="000000"/>
          <w:sz w:val="20"/>
          <w:szCs w:val="20"/>
        </w:rPr>
      </w:pPr>
      <w:r w:rsidRPr="00B0013D">
        <w:rPr>
          <w:rFonts w:ascii="Tahoma" w:hAnsi="Tahoma"/>
          <w:color w:val="000000"/>
          <w:sz w:val="20"/>
          <w:szCs w:val="20"/>
        </w:rPr>
        <w:t>I.2. Termin wykonania zamówienia</w:t>
      </w:r>
    </w:p>
    <w:p w:rsidR="000F1014" w:rsidRPr="00B0013D" w:rsidRDefault="000F1014" w:rsidP="00AD3EC8">
      <w:pPr>
        <w:pStyle w:val="Title"/>
        <w:tabs>
          <w:tab w:val="center" w:pos="5256"/>
          <w:tab w:val="right" w:pos="9792"/>
        </w:tabs>
        <w:jc w:val="left"/>
        <w:rPr>
          <w:rFonts w:ascii="Tahoma" w:hAnsi="Tahoma"/>
          <w:color w:val="000000"/>
          <w:sz w:val="20"/>
          <w:szCs w:val="20"/>
        </w:rPr>
      </w:pPr>
      <w:r w:rsidRPr="00B0013D">
        <w:rPr>
          <w:rFonts w:ascii="Tahoma" w:hAnsi="Tahoma"/>
          <w:b w:val="0"/>
          <w:color w:val="000000"/>
          <w:sz w:val="20"/>
          <w:szCs w:val="20"/>
        </w:rPr>
        <w:t>12 miesięcy od dnia oznaczonego jako początek okresu ubezpieczenia</w:t>
      </w:r>
      <w:r w:rsidRPr="00B0013D">
        <w:rPr>
          <w:rFonts w:ascii="Tahoma" w:hAnsi="Tahoma"/>
          <w:color w:val="000000"/>
          <w:sz w:val="20"/>
          <w:szCs w:val="20"/>
        </w:rPr>
        <w:t>(okres obowiązywania umowy)</w:t>
      </w:r>
    </w:p>
    <w:p w:rsidR="000F1014" w:rsidRPr="00B0013D" w:rsidRDefault="000F1014" w:rsidP="00E57CBB">
      <w:pPr>
        <w:pStyle w:val="Subtitle"/>
        <w:shd w:val="clear" w:color="auto" w:fill="EEECE1"/>
        <w:tabs>
          <w:tab w:val="center" w:pos="5256"/>
          <w:tab w:val="right" w:pos="9792"/>
        </w:tabs>
        <w:jc w:val="left"/>
        <w:rPr>
          <w:rFonts w:ascii="Tahoma" w:hAnsi="Tahoma"/>
          <w:b/>
          <w:i w:val="0"/>
          <w:color w:val="000000"/>
          <w:sz w:val="20"/>
          <w:szCs w:val="20"/>
        </w:rPr>
      </w:pPr>
      <w:r w:rsidRPr="00B0013D">
        <w:rPr>
          <w:rFonts w:ascii="Tahoma" w:hAnsi="Tahoma"/>
          <w:b/>
          <w:i w:val="0"/>
          <w:color w:val="000000"/>
          <w:sz w:val="20"/>
          <w:szCs w:val="20"/>
        </w:rPr>
        <w:t>I.3. Warunki płatności</w:t>
      </w:r>
    </w:p>
    <w:p w:rsidR="000F1014" w:rsidRPr="00B0013D" w:rsidRDefault="000F1014" w:rsidP="00E57CBB">
      <w:pPr>
        <w:pStyle w:val="Subtitle"/>
        <w:tabs>
          <w:tab w:val="left" w:pos="720"/>
          <w:tab w:val="right" w:pos="9792"/>
        </w:tabs>
        <w:jc w:val="both"/>
        <w:rPr>
          <w:rFonts w:ascii="Tahoma" w:hAnsi="Tahoma"/>
          <w:i w:val="0"/>
          <w:color w:val="000000"/>
          <w:sz w:val="20"/>
          <w:szCs w:val="20"/>
          <w:lang w:eastAsia="ar-SA"/>
        </w:rPr>
      </w:pPr>
      <w:r w:rsidRPr="00B0013D">
        <w:rPr>
          <w:rFonts w:ascii="Tahoma" w:hAnsi="Tahoma"/>
          <w:b/>
          <w:i w:val="0"/>
          <w:color w:val="000000"/>
          <w:sz w:val="20"/>
          <w:szCs w:val="20"/>
          <w:lang w:eastAsia="ar-SA"/>
        </w:rPr>
        <w:t xml:space="preserve">I.3.1.  </w:t>
      </w:r>
      <w:r w:rsidRPr="00B0013D">
        <w:rPr>
          <w:rFonts w:ascii="Tahoma" w:hAnsi="Tahoma"/>
          <w:i w:val="0"/>
          <w:color w:val="000000"/>
          <w:sz w:val="20"/>
          <w:szCs w:val="20"/>
          <w:lang w:eastAsia="ar-SA"/>
        </w:rPr>
        <w:t>Wynagrodzenie z tytułu udzielonego zamówienia płatne będzie przelewem na konto Wykonawcy z podziałem na cztery równe raty w całym okresie obowiązywania umowy. Wysokość każdej raty wynosić będzie ¼ ogólnego wynagrodzenia należnego Wykonawcy, z możliwym zaokrągleniem do pełnych groszy w górę w przypadku rat I-III.</w:t>
      </w:r>
    </w:p>
    <w:p w:rsidR="000F1014" w:rsidRPr="00B0013D" w:rsidRDefault="000F1014" w:rsidP="00E57CBB">
      <w:pPr>
        <w:pStyle w:val="BodyText"/>
        <w:tabs>
          <w:tab w:val="center" w:pos="5256"/>
          <w:tab w:val="right" w:pos="9792"/>
        </w:tabs>
        <w:jc w:val="both"/>
        <w:rPr>
          <w:rFonts w:ascii="Tahoma" w:hAnsi="Tahoma"/>
          <w:b w:val="0"/>
          <w:color w:val="000000"/>
          <w:sz w:val="20"/>
          <w:szCs w:val="20"/>
          <w:u w:val="none"/>
          <w:lang w:eastAsia="ar-SA"/>
        </w:rPr>
      </w:pPr>
      <w:r w:rsidRPr="00B0013D">
        <w:rPr>
          <w:rFonts w:ascii="Tahoma" w:hAnsi="Tahoma"/>
          <w:color w:val="000000"/>
          <w:sz w:val="20"/>
          <w:szCs w:val="20"/>
          <w:u w:val="none"/>
          <w:lang w:eastAsia="ar-SA"/>
        </w:rPr>
        <w:t xml:space="preserve">I.3.2. </w:t>
      </w:r>
      <w:r w:rsidRPr="00B0013D">
        <w:rPr>
          <w:rFonts w:ascii="Tahoma" w:hAnsi="Tahoma"/>
          <w:b w:val="0"/>
          <w:color w:val="000000"/>
          <w:sz w:val="20"/>
          <w:szCs w:val="20"/>
          <w:u w:val="none"/>
          <w:lang w:eastAsia="ar-SA"/>
        </w:rPr>
        <w:t>W przypadku udzielenia zamówienia uzupełniającego wynagrodzenie płatne będzie w trybie jednorazowym, do 14 dni od daty wystawienia stosownego dokumentu potwierdzającego udzielenie ochrony ubezpieczeniowej (udzielenia przez Zamawiającego zamówienia uzupełniającego).</w:t>
      </w:r>
    </w:p>
    <w:p w:rsidR="000F1014" w:rsidRPr="00B0013D" w:rsidRDefault="000F1014" w:rsidP="00E57CBB">
      <w:pPr>
        <w:pStyle w:val="BodyText"/>
        <w:tabs>
          <w:tab w:val="center" w:pos="5256"/>
          <w:tab w:val="right" w:pos="9792"/>
        </w:tabs>
        <w:jc w:val="both"/>
        <w:rPr>
          <w:rFonts w:ascii="Tahoma" w:hAnsi="Tahoma"/>
          <w:b w:val="0"/>
          <w:color w:val="000000"/>
          <w:sz w:val="20"/>
          <w:szCs w:val="20"/>
          <w:u w:val="none"/>
          <w:lang w:eastAsia="ar-SA"/>
        </w:rPr>
      </w:pPr>
      <w:r w:rsidRPr="00B0013D">
        <w:rPr>
          <w:rFonts w:ascii="Tahoma" w:hAnsi="Tahoma"/>
          <w:color w:val="000000"/>
          <w:sz w:val="20"/>
          <w:szCs w:val="20"/>
          <w:u w:val="none"/>
          <w:lang w:eastAsia="ar-SA"/>
        </w:rPr>
        <w:t xml:space="preserve">I.3.3. </w:t>
      </w:r>
      <w:r w:rsidRPr="00B0013D">
        <w:rPr>
          <w:rFonts w:ascii="Tahoma" w:hAnsi="Tahoma"/>
          <w:b w:val="0"/>
          <w:color w:val="000000"/>
          <w:sz w:val="20"/>
          <w:szCs w:val="20"/>
          <w:u w:val="none"/>
          <w:lang w:eastAsia="ar-SA"/>
        </w:rPr>
        <w:t xml:space="preserve">W przypadku udzielenia zamówienia uzupełniającego o wartości przekraczającej jednorazowo 10% </w:t>
      </w:r>
      <w:r w:rsidRPr="00B0013D">
        <w:rPr>
          <w:rFonts w:ascii="Tahoma" w:hAnsi="Tahoma"/>
          <w:b w:val="0"/>
          <w:color w:val="000000"/>
          <w:sz w:val="20"/>
          <w:szCs w:val="20"/>
          <w:u w:val="none"/>
        </w:rPr>
        <w:t>wartości</w:t>
      </w:r>
      <w:r w:rsidRPr="00B0013D">
        <w:rPr>
          <w:rFonts w:ascii="Tahoma" w:hAnsi="Tahoma"/>
          <w:b w:val="0"/>
          <w:color w:val="000000"/>
          <w:sz w:val="20"/>
          <w:szCs w:val="20"/>
          <w:u w:val="none"/>
          <w:lang w:eastAsia="ar-SA"/>
        </w:rPr>
        <w:t>zamówienia podstawowego Zamawiający przewiduje możliwość płatności ratalnych wynagrodzenia zgodnych z warunkami płatności i terminami płatności przewidzianymi dla zamówienia podstawowego i opisanymi w pkt I.3.1., I.4.1. oraz I.4.3. SIWZ.</w:t>
      </w:r>
    </w:p>
    <w:p w:rsidR="000F1014" w:rsidRPr="00B0013D" w:rsidRDefault="000F1014" w:rsidP="00E57CBB">
      <w:pPr>
        <w:pStyle w:val="BodyText"/>
        <w:tabs>
          <w:tab w:val="center" w:pos="5256"/>
          <w:tab w:val="right" w:pos="9792"/>
        </w:tabs>
        <w:jc w:val="both"/>
        <w:rPr>
          <w:rFonts w:ascii="Tahoma" w:hAnsi="Tahoma"/>
          <w:b w:val="0"/>
          <w:color w:val="000000"/>
          <w:sz w:val="20"/>
          <w:szCs w:val="20"/>
          <w:u w:val="none"/>
          <w:lang w:eastAsia="ar-SA"/>
        </w:rPr>
      </w:pPr>
      <w:r w:rsidRPr="00B0013D">
        <w:rPr>
          <w:rFonts w:ascii="Tahoma" w:hAnsi="Tahoma"/>
          <w:color w:val="000000"/>
          <w:sz w:val="20"/>
          <w:szCs w:val="20"/>
          <w:u w:val="none"/>
          <w:lang w:eastAsia="ar-SA"/>
        </w:rPr>
        <w:t>I.3.4.</w:t>
      </w:r>
      <w:r w:rsidRPr="00B0013D">
        <w:rPr>
          <w:rFonts w:ascii="Tahoma" w:hAnsi="Tahoma"/>
          <w:b w:val="0"/>
          <w:color w:val="000000"/>
          <w:sz w:val="20"/>
          <w:szCs w:val="20"/>
          <w:u w:val="none"/>
          <w:lang w:eastAsia="ar-SA"/>
        </w:rPr>
        <w:t xml:space="preserve"> W każdym przypadku ochrona ubezpieczeniowa z tytułu udzielonego zamówienia uzupełniającego nie będzie wykraczać poza okres ubezpieczenia określony w zamówieniu podstawowym.</w:t>
      </w:r>
    </w:p>
    <w:p w:rsidR="000F1014" w:rsidRPr="00B0013D" w:rsidRDefault="000F1014" w:rsidP="00E57CBB">
      <w:pPr>
        <w:pStyle w:val="Subtitle"/>
        <w:shd w:val="clear" w:color="auto" w:fill="EEECE1"/>
        <w:tabs>
          <w:tab w:val="center" w:pos="5256"/>
          <w:tab w:val="right" w:pos="9792"/>
        </w:tabs>
        <w:jc w:val="left"/>
        <w:rPr>
          <w:rFonts w:ascii="Tahoma" w:hAnsi="Tahoma"/>
          <w:b/>
          <w:i w:val="0"/>
          <w:color w:val="000000"/>
          <w:sz w:val="20"/>
          <w:szCs w:val="20"/>
        </w:rPr>
      </w:pPr>
      <w:r w:rsidRPr="00B0013D">
        <w:rPr>
          <w:rFonts w:ascii="Tahoma" w:hAnsi="Tahoma"/>
          <w:b/>
          <w:i w:val="0"/>
          <w:color w:val="000000"/>
          <w:sz w:val="20"/>
          <w:szCs w:val="20"/>
        </w:rPr>
        <w:t>I.4. Terminy płatności</w:t>
      </w:r>
    </w:p>
    <w:p w:rsidR="000F1014" w:rsidRPr="00B0013D" w:rsidRDefault="000F1014" w:rsidP="00E57CBB">
      <w:pPr>
        <w:pStyle w:val="Subtitle"/>
        <w:tabs>
          <w:tab w:val="center" w:pos="5256"/>
          <w:tab w:val="right" w:pos="9792"/>
        </w:tabs>
        <w:jc w:val="both"/>
        <w:rPr>
          <w:rFonts w:ascii="Tahoma" w:hAnsi="Tahoma"/>
          <w:i w:val="0"/>
          <w:color w:val="000000"/>
          <w:sz w:val="20"/>
          <w:szCs w:val="20"/>
          <w:lang w:eastAsia="ar-SA"/>
        </w:rPr>
      </w:pPr>
      <w:r w:rsidRPr="00B0013D">
        <w:rPr>
          <w:rFonts w:ascii="Tahoma" w:hAnsi="Tahoma"/>
          <w:b/>
          <w:i w:val="0"/>
          <w:color w:val="000000"/>
          <w:sz w:val="20"/>
          <w:szCs w:val="20"/>
          <w:lang w:eastAsia="ar-SA"/>
        </w:rPr>
        <w:t>I.4.1.</w:t>
      </w:r>
      <w:r w:rsidRPr="00B0013D">
        <w:rPr>
          <w:rFonts w:ascii="Tahoma" w:hAnsi="Tahoma"/>
          <w:i w:val="0"/>
          <w:color w:val="000000"/>
          <w:sz w:val="20"/>
          <w:szCs w:val="20"/>
          <w:lang w:eastAsia="ar-SA"/>
        </w:rPr>
        <w:t>Należność płatna będzie na wskazane w umowie/umowach ubezpieczenia konto Wykonawcy do dnia 30-tego każdego miesiąca kalendarzowego, rozpoczynającego trzymiesięczny okres ochrony ubezpieczeniowej z tytułu wszystkich ryzyk, określonych niniejszą SIWZ.</w:t>
      </w:r>
    </w:p>
    <w:p w:rsidR="000F1014" w:rsidRPr="00B0013D" w:rsidRDefault="000F1014" w:rsidP="00E57CBB">
      <w:pPr>
        <w:pStyle w:val="BodyText"/>
        <w:tabs>
          <w:tab w:val="center" w:pos="5256"/>
          <w:tab w:val="right" w:pos="9792"/>
        </w:tabs>
        <w:jc w:val="both"/>
        <w:rPr>
          <w:rFonts w:ascii="Tahoma" w:hAnsi="Tahoma"/>
          <w:b w:val="0"/>
          <w:color w:val="000000"/>
          <w:sz w:val="20"/>
          <w:szCs w:val="20"/>
          <w:u w:val="none"/>
          <w:lang w:eastAsia="ar-SA"/>
        </w:rPr>
      </w:pPr>
      <w:r w:rsidRPr="00B0013D">
        <w:rPr>
          <w:rFonts w:ascii="Tahoma" w:hAnsi="Tahoma"/>
          <w:color w:val="000000"/>
          <w:sz w:val="20"/>
          <w:szCs w:val="20"/>
          <w:u w:val="none"/>
          <w:lang w:eastAsia="ar-SA"/>
        </w:rPr>
        <w:t xml:space="preserve">I.4.2. </w:t>
      </w:r>
      <w:r w:rsidRPr="00B0013D">
        <w:rPr>
          <w:rFonts w:ascii="Tahoma" w:hAnsi="Tahoma"/>
          <w:b w:val="0"/>
          <w:color w:val="000000"/>
          <w:sz w:val="20"/>
          <w:szCs w:val="20"/>
          <w:u w:val="none"/>
          <w:lang w:eastAsia="ar-SA"/>
        </w:rPr>
        <w:t>W przypadku, o którym mowa w pkt. I.3.2.należność płatna będzie na wskazane w dokumencie konto Wykonawcy do 14 dni od daty wystawienia stosownego dokumentu potwierdzającego udzielenie ochrony ubezpieczeniowej.</w:t>
      </w:r>
    </w:p>
    <w:p w:rsidR="000F1014" w:rsidRPr="00B0013D" w:rsidRDefault="000F1014" w:rsidP="00E57CBB">
      <w:pPr>
        <w:pStyle w:val="BodyText"/>
        <w:tabs>
          <w:tab w:val="center" w:pos="5256"/>
          <w:tab w:val="right" w:pos="9792"/>
        </w:tabs>
        <w:jc w:val="both"/>
        <w:rPr>
          <w:rFonts w:ascii="Tahoma" w:hAnsi="Tahoma"/>
          <w:b w:val="0"/>
          <w:color w:val="000000"/>
          <w:sz w:val="20"/>
          <w:szCs w:val="20"/>
          <w:u w:val="none"/>
          <w:lang w:eastAsia="ar-SA"/>
        </w:rPr>
      </w:pPr>
      <w:r w:rsidRPr="00B0013D">
        <w:rPr>
          <w:rFonts w:ascii="Tahoma" w:hAnsi="Tahoma"/>
          <w:color w:val="000000"/>
          <w:sz w:val="20"/>
          <w:szCs w:val="20"/>
          <w:u w:val="none"/>
          <w:lang w:eastAsia="ar-SA"/>
        </w:rPr>
        <w:t xml:space="preserve">I.4.3. </w:t>
      </w:r>
      <w:r w:rsidRPr="00B0013D">
        <w:rPr>
          <w:rFonts w:ascii="Tahoma" w:hAnsi="Tahoma"/>
          <w:b w:val="0"/>
          <w:color w:val="000000"/>
          <w:sz w:val="20"/>
          <w:szCs w:val="20"/>
          <w:u w:val="none"/>
          <w:lang w:eastAsia="ar-SA"/>
        </w:rPr>
        <w:t>W przypadku, o którym mowa w pkt. I.3.3.należność z tytułu I-szej raty płatna będzie na wskazane w dokumencie konto Wykonawcy do 14 dni od daty wystawienia stosownego dokumentu potwierdzającego udzielenie ochrony ubezpieczeniowej, pozostałe raty  zgodnie z terminami określonymi w punkcie I.4.1.</w:t>
      </w:r>
    </w:p>
    <w:p w:rsidR="000F1014" w:rsidRPr="00B0013D" w:rsidRDefault="000F1014" w:rsidP="00E57CBB">
      <w:pPr>
        <w:pStyle w:val="BodyText"/>
        <w:tabs>
          <w:tab w:val="center" w:pos="5256"/>
          <w:tab w:val="right" w:pos="9792"/>
        </w:tabs>
        <w:jc w:val="both"/>
        <w:rPr>
          <w:rFonts w:ascii="Tahoma" w:hAnsi="Tahoma"/>
          <w:color w:val="000000"/>
          <w:sz w:val="20"/>
          <w:szCs w:val="20"/>
          <w:u w:val="none"/>
          <w:lang w:eastAsia="ar-SA"/>
        </w:rPr>
      </w:pPr>
      <w:r w:rsidRPr="00B0013D">
        <w:rPr>
          <w:rFonts w:ascii="Tahoma" w:hAnsi="Tahoma"/>
          <w:color w:val="000000"/>
          <w:sz w:val="20"/>
          <w:szCs w:val="20"/>
          <w:u w:val="none"/>
          <w:lang w:eastAsia="ar-SA"/>
        </w:rPr>
        <w:t xml:space="preserve">I.4.4. </w:t>
      </w:r>
      <w:r w:rsidRPr="00B0013D">
        <w:rPr>
          <w:rFonts w:ascii="Tahoma" w:hAnsi="Tahoma"/>
          <w:b w:val="0"/>
          <w:color w:val="000000"/>
          <w:sz w:val="20"/>
          <w:szCs w:val="20"/>
          <w:u w:val="none"/>
          <w:lang w:eastAsia="ar-SA"/>
        </w:rPr>
        <w:t>Wszystkie ww. określone przypadki dotyczą sytuacji, kiedy zamówienie uzupełniające kończy się datą końca ekspiracji ochrony ubezpieczeniowej zgodnej z datą zamówienia podstawowego. W przypadku kiedy zamówienie uzupełniające będzie udzielone na okres niezgodny z datą  końca ekspiracji (wcześniejszy koniec okresu ubezpieczenia) z zamówienia podstawowego Zamawiający określi w specyfikacji odrębne terminy płatności.</w:t>
      </w:r>
    </w:p>
    <w:p w:rsidR="000F1014" w:rsidRPr="00B0013D" w:rsidRDefault="000F1014" w:rsidP="00A34C17">
      <w:pPr>
        <w:pStyle w:val="BodyText"/>
        <w:tabs>
          <w:tab w:val="center" w:pos="5256"/>
          <w:tab w:val="right" w:pos="9792"/>
        </w:tabs>
        <w:jc w:val="both"/>
        <w:rPr>
          <w:rFonts w:ascii="Tahoma" w:hAnsi="Tahoma"/>
          <w:b w:val="0"/>
          <w:color w:val="000000"/>
          <w:sz w:val="20"/>
          <w:szCs w:val="20"/>
          <w:u w:val="none"/>
          <w:lang w:eastAsia="ar-SA"/>
        </w:rPr>
      </w:pPr>
    </w:p>
    <w:p w:rsidR="000F1014" w:rsidRPr="00B0013D" w:rsidRDefault="000F1014" w:rsidP="00EA3015">
      <w:pPr>
        <w:pStyle w:val="Title"/>
        <w:shd w:val="clear" w:color="auto" w:fill="EEECE1"/>
        <w:tabs>
          <w:tab w:val="center" w:pos="5256"/>
          <w:tab w:val="right" w:pos="9792"/>
        </w:tabs>
        <w:spacing w:after="283"/>
        <w:jc w:val="both"/>
        <w:rPr>
          <w:rFonts w:ascii="Tahoma" w:hAnsi="Tahoma"/>
          <w:sz w:val="20"/>
          <w:szCs w:val="20"/>
        </w:rPr>
      </w:pPr>
      <w:r w:rsidRPr="00B0013D">
        <w:rPr>
          <w:rFonts w:ascii="Tahoma" w:hAnsi="Tahoma"/>
          <w:sz w:val="20"/>
          <w:szCs w:val="20"/>
        </w:rPr>
        <w:t>I.5. Informacja o sposobie porozumiewania się Zamawiającego z Wykonawcą oraz przekazywania oświadczeń i dokumentów</w:t>
      </w:r>
    </w:p>
    <w:p w:rsidR="000F1014" w:rsidRPr="00B0013D" w:rsidRDefault="000F1014" w:rsidP="00AD3EC8">
      <w:pPr>
        <w:pStyle w:val="Subtitle"/>
        <w:tabs>
          <w:tab w:val="center" w:pos="5256"/>
          <w:tab w:val="right" w:pos="9792"/>
        </w:tabs>
        <w:spacing w:before="0" w:after="0"/>
        <w:jc w:val="both"/>
        <w:rPr>
          <w:rFonts w:ascii="Tahoma" w:hAnsi="Tahoma"/>
          <w:b/>
          <w:i w:val="0"/>
          <w:sz w:val="20"/>
          <w:szCs w:val="20"/>
        </w:rPr>
      </w:pPr>
      <w:r w:rsidRPr="00B0013D">
        <w:rPr>
          <w:rFonts w:ascii="Tahoma" w:hAnsi="Tahoma"/>
          <w:b/>
          <w:i w:val="0"/>
          <w:sz w:val="20"/>
          <w:szCs w:val="20"/>
        </w:rPr>
        <w:t>I.5.1.</w:t>
      </w:r>
      <w:r w:rsidRPr="00B0013D">
        <w:rPr>
          <w:rFonts w:ascii="Tahoma" w:hAnsi="Tahoma"/>
          <w:i w:val="0"/>
          <w:sz w:val="20"/>
          <w:szCs w:val="20"/>
        </w:rPr>
        <w:t xml:space="preserve"> W niniejszym postępowaniu o udzielenie zamówienia oświadczenia, wnioski, zawiadomienia oraz informacje Zamawiający i Wykonawcy przekazują </w:t>
      </w:r>
      <w:r>
        <w:rPr>
          <w:rFonts w:ascii="Tahoma" w:hAnsi="Tahoma"/>
          <w:i w:val="0"/>
          <w:sz w:val="20"/>
          <w:szCs w:val="20"/>
        </w:rPr>
        <w:t xml:space="preserve">ww. </w:t>
      </w:r>
      <w:r w:rsidRPr="00B0013D">
        <w:rPr>
          <w:rFonts w:ascii="Tahoma" w:hAnsi="Tahoma"/>
          <w:i w:val="0"/>
          <w:sz w:val="20"/>
          <w:szCs w:val="20"/>
        </w:rPr>
        <w:t>pisemnie, faksem lub drogą elektroniczną, przy czym Wykonawcy na adres Pełnomocnika Zamawiającego:</w:t>
      </w:r>
    </w:p>
    <w:p w:rsidR="000F1014" w:rsidRPr="00B0013D" w:rsidRDefault="000F1014" w:rsidP="000C6233">
      <w:pPr>
        <w:pStyle w:val="BodyText"/>
        <w:rPr>
          <w:rFonts w:ascii="Tahoma" w:hAnsi="Tahoma"/>
          <w:sz w:val="20"/>
          <w:szCs w:val="20"/>
          <w:u w:val="none"/>
        </w:rPr>
      </w:pPr>
      <w:r w:rsidRPr="00B0013D">
        <w:rPr>
          <w:rFonts w:ascii="Tahoma" w:hAnsi="Tahoma"/>
          <w:sz w:val="20"/>
          <w:szCs w:val="20"/>
          <w:u w:val="none"/>
        </w:rPr>
        <w:t>Broker Ubezpieczeniowy Miłosz Wysocki</w:t>
      </w:r>
    </w:p>
    <w:p w:rsidR="000F1014" w:rsidRPr="00B0013D" w:rsidRDefault="000F1014" w:rsidP="000C6233">
      <w:pPr>
        <w:pStyle w:val="BodyText"/>
        <w:rPr>
          <w:rFonts w:ascii="Tahoma" w:hAnsi="Tahoma"/>
          <w:sz w:val="20"/>
          <w:szCs w:val="20"/>
          <w:u w:val="none"/>
          <w:lang w:val="en-US"/>
        </w:rPr>
      </w:pPr>
      <w:r w:rsidRPr="00B0013D">
        <w:rPr>
          <w:rFonts w:ascii="Tahoma" w:hAnsi="Tahoma"/>
          <w:sz w:val="20"/>
          <w:szCs w:val="20"/>
          <w:u w:val="none"/>
        </w:rPr>
        <w:t xml:space="preserve">41-800 Zabrze ul. </w:t>
      </w:r>
      <w:r w:rsidRPr="00B0013D">
        <w:rPr>
          <w:rFonts w:ascii="Tahoma" w:hAnsi="Tahoma"/>
          <w:sz w:val="20"/>
          <w:szCs w:val="20"/>
          <w:u w:val="none"/>
          <w:lang w:val="en-US"/>
        </w:rPr>
        <w:t>Generała de Gaulle’a 63/1</w:t>
      </w:r>
    </w:p>
    <w:p w:rsidR="000F1014" w:rsidRPr="00B0013D" w:rsidRDefault="000F1014" w:rsidP="000C6233">
      <w:pPr>
        <w:pStyle w:val="BodyText"/>
        <w:rPr>
          <w:rFonts w:ascii="Tahoma" w:hAnsi="Tahoma"/>
          <w:sz w:val="20"/>
          <w:szCs w:val="20"/>
          <w:u w:val="none"/>
          <w:lang w:val="en-US"/>
        </w:rPr>
      </w:pPr>
      <w:r w:rsidRPr="00B0013D">
        <w:rPr>
          <w:rFonts w:ascii="Tahoma" w:hAnsi="Tahoma"/>
          <w:sz w:val="20"/>
          <w:szCs w:val="20"/>
          <w:u w:val="none"/>
          <w:lang w:val="en-US"/>
        </w:rPr>
        <w:t>te</w:t>
      </w:r>
      <w:r>
        <w:rPr>
          <w:rFonts w:ascii="Tahoma" w:hAnsi="Tahoma"/>
          <w:sz w:val="20"/>
          <w:szCs w:val="20"/>
          <w:u w:val="none"/>
          <w:lang w:val="en-US"/>
        </w:rPr>
        <w:t>l: (032) 375-06-73 do 76 fax: (32) 375-09-29; (</w:t>
      </w:r>
      <w:r w:rsidRPr="00B0013D">
        <w:rPr>
          <w:rFonts w:ascii="Tahoma" w:hAnsi="Tahoma"/>
          <w:sz w:val="20"/>
          <w:szCs w:val="20"/>
          <w:u w:val="none"/>
          <w:lang w:val="en-US"/>
        </w:rPr>
        <w:t>32) 375-09-31</w:t>
      </w:r>
    </w:p>
    <w:p w:rsidR="000F1014" w:rsidRPr="00B0013D" w:rsidRDefault="000F1014" w:rsidP="000C6233">
      <w:pPr>
        <w:pStyle w:val="BodyText"/>
        <w:rPr>
          <w:rFonts w:ascii="Tahoma" w:hAnsi="Tahoma"/>
          <w:sz w:val="20"/>
          <w:szCs w:val="20"/>
          <w:u w:val="none"/>
          <w:lang w:val="en-US"/>
        </w:rPr>
      </w:pPr>
      <w:r w:rsidRPr="00B0013D">
        <w:rPr>
          <w:rFonts w:ascii="Tahoma" w:hAnsi="Tahoma"/>
          <w:sz w:val="20"/>
          <w:szCs w:val="20"/>
          <w:u w:val="none"/>
          <w:lang w:val="en-US"/>
        </w:rPr>
        <w:t>e-mail: biuro@mwysocki.pl</w:t>
      </w:r>
    </w:p>
    <w:p w:rsidR="000F1014" w:rsidRPr="00B0013D" w:rsidRDefault="000F1014" w:rsidP="000C6233">
      <w:pPr>
        <w:pStyle w:val="BodyText"/>
        <w:rPr>
          <w:rFonts w:ascii="Tahoma" w:hAnsi="Tahoma"/>
          <w:sz w:val="20"/>
          <w:szCs w:val="20"/>
          <w:u w:val="none"/>
        </w:rPr>
      </w:pPr>
      <w:r w:rsidRPr="00B0013D">
        <w:rPr>
          <w:rFonts w:ascii="Tahoma" w:hAnsi="Tahoma"/>
          <w:sz w:val="20"/>
          <w:szCs w:val="20"/>
          <w:u w:val="none"/>
        </w:rPr>
        <w:t>godziny urzędowania: od poniedziałku do piątku od godz. 08:00 do godz. 16:00</w:t>
      </w:r>
    </w:p>
    <w:p w:rsidR="000F1014" w:rsidRPr="00B0013D" w:rsidRDefault="000F1014" w:rsidP="00AD3EC8">
      <w:pPr>
        <w:pStyle w:val="BodyText"/>
        <w:jc w:val="both"/>
        <w:rPr>
          <w:rFonts w:ascii="Tahoma" w:hAnsi="Tahoma"/>
          <w:b w:val="0"/>
          <w:sz w:val="20"/>
          <w:szCs w:val="20"/>
          <w:u w:val="none"/>
        </w:rPr>
      </w:pPr>
    </w:p>
    <w:p w:rsidR="000F1014" w:rsidRPr="00B0013D" w:rsidRDefault="000F1014" w:rsidP="000B18BB">
      <w:pPr>
        <w:pStyle w:val="Subtitle"/>
        <w:tabs>
          <w:tab w:val="center" w:pos="5256"/>
          <w:tab w:val="right" w:pos="9792"/>
        </w:tabs>
        <w:spacing w:before="0" w:after="0"/>
        <w:jc w:val="both"/>
        <w:rPr>
          <w:rFonts w:ascii="Tahoma" w:hAnsi="Tahoma"/>
          <w:i w:val="0"/>
          <w:sz w:val="20"/>
          <w:szCs w:val="20"/>
        </w:rPr>
      </w:pPr>
      <w:r w:rsidRPr="00B0013D">
        <w:rPr>
          <w:rFonts w:ascii="Tahoma" w:hAnsi="Tahoma"/>
          <w:b/>
          <w:i w:val="0"/>
          <w:sz w:val="20"/>
          <w:szCs w:val="20"/>
        </w:rPr>
        <w:t>I.5.1.</w:t>
      </w:r>
      <w:r w:rsidRPr="00B0013D">
        <w:rPr>
          <w:rFonts w:ascii="Tahoma" w:hAnsi="Tahoma"/>
          <w:i w:val="0"/>
          <w:sz w:val="20"/>
          <w:szCs w:val="20"/>
        </w:rPr>
        <w:t xml:space="preserve"> Jeżeli Zamawiający lub Wykonawca przekazują oświadczenia, wnioski, zawiadomienia oraz informacje faksem lub drogą elektroniczną (e-mailem) każda ze stron na żądanie drugiej niezwłocznie potwierdza fakt ich otrzymania.</w:t>
      </w:r>
    </w:p>
    <w:p w:rsidR="000F1014" w:rsidRPr="00B0013D" w:rsidRDefault="000F1014" w:rsidP="000B18BB">
      <w:pPr>
        <w:pStyle w:val="Subtitle"/>
        <w:tabs>
          <w:tab w:val="center" w:pos="5256"/>
          <w:tab w:val="right" w:pos="9792"/>
        </w:tabs>
        <w:spacing w:before="0" w:after="0"/>
        <w:jc w:val="both"/>
        <w:rPr>
          <w:rFonts w:ascii="Tahoma" w:hAnsi="Tahoma"/>
          <w:i w:val="0"/>
          <w:sz w:val="20"/>
          <w:szCs w:val="20"/>
        </w:rPr>
      </w:pPr>
      <w:r w:rsidRPr="00B0013D">
        <w:rPr>
          <w:rFonts w:ascii="Tahoma" w:hAnsi="Tahoma"/>
          <w:b/>
          <w:i w:val="0"/>
          <w:sz w:val="20"/>
          <w:szCs w:val="20"/>
        </w:rPr>
        <w:t>I.5.2.</w:t>
      </w:r>
      <w:r w:rsidRPr="00B0013D">
        <w:rPr>
          <w:rFonts w:ascii="Tahoma" w:hAnsi="Tahoma"/>
          <w:i w:val="0"/>
          <w:sz w:val="20"/>
          <w:szCs w:val="20"/>
        </w:rPr>
        <w:t xml:space="preserve"> Oświadczenia, wnioski, zawiadomienia oraz informacje uważa się za złożone w terminie,  jeżeli dotrą do Pełnomocnika Zamawiającego w godzinach urzędowania od godz. 08:00 do godz.16:00  najpóźniej w ostatnim dniu upływu terminu.</w:t>
      </w:r>
    </w:p>
    <w:p w:rsidR="000F1014" w:rsidRPr="00B0013D" w:rsidRDefault="000F1014" w:rsidP="000B18BB">
      <w:pPr>
        <w:pStyle w:val="Subtitle"/>
        <w:tabs>
          <w:tab w:val="center" w:pos="5256"/>
          <w:tab w:val="right" w:pos="9792"/>
        </w:tabs>
        <w:spacing w:before="0" w:after="0"/>
        <w:jc w:val="both"/>
        <w:rPr>
          <w:rFonts w:ascii="Tahoma" w:hAnsi="Tahoma"/>
          <w:i w:val="0"/>
          <w:sz w:val="20"/>
          <w:szCs w:val="20"/>
        </w:rPr>
      </w:pPr>
      <w:r w:rsidRPr="00B0013D">
        <w:rPr>
          <w:rFonts w:ascii="Tahoma" w:hAnsi="Tahoma"/>
          <w:b/>
          <w:i w:val="0"/>
          <w:sz w:val="20"/>
          <w:szCs w:val="20"/>
        </w:rPr>
        <w:t>I.5.3.</w:t>
      </w:r>
      <w:r w:rsidRPr="00B0013D">
        <w:rPr>
          <w:rFonts w:ascii="Tahoma" w:hAnsi="Tahoma"/>
          <w:i w:val="0"/>
          <w:sz w:val="20"/>
          <w:szCs w:val="20"/>
        </w:rPr>
        <w:t xml:space="preserve"> Ryzyko niedostarczenia oświadczenia, wniosku, zawiadomienia w wyznaczonym terminie leży po stronie nadawcy. </w:t>
      </w:r>
    </w:p>
    <w:p w:rsidR="000F1014" w:rsidRPr="00B0013D" w:rsidRDefault="000F1014" w:rsidP="00E57CBB">
      <w:pPr>
        <w:pStyle w:val="Title"/>
        <w:tabs>
          <w:tab w:val="center" w:pos="5256"/>
          <w:tab w:val="right" w:pos="9792"/>
        </w:tabs>
        <w:jc w:val="both"/>
        <w:rPr>
          <w:rFonts w:ascii="Tahoma" w:hAnsi="Tahoma"/>
          <w:b w:val="0"/>
          <w:sz w:val="20"/>
          <w:szCs w:val="20"/>
        </w:rPr>
      </w:pPr>
      <w:r w:rsidRPr="00B0013D">
        <w:rPr>
          <w:rFonts w:ascii="Tahoma" w:hAnsi="Tahoma"/>
          <w:sz w:val="20"/>
          <w:szCs w:val="20"/>
        </w:rPr>
        <w:t>I.5.4.</w:t>
      </w:r>
      <w:r w:rsidRPr="00B0013D">
        <w:rPr>
          <w:rFonts w:ascii="Tahoma" w:hAnsi="Tahoma"/>
          <w:b w:val="0"/>
          <w:sz w:val="20"/>
          <w:szCs w:val="20"/>
        </w:rPr>
        <w:t xml:space="preserve"> Wykonawca m</w:t>
      </w:r>
      <w:r>
        <w:rPr>
          <w:rFonts w:ascii="Tahoma" w:hAnsi="Tahoma"/>
          <w:b w:val="0"/>
          <w:sz w:val="20"/>
          <w:szCs w:val="20"/>
        </w:rPr>
        <w:t xml:space="preserve">oże </w:t>
      </w:r>
      <w:r w:rsidRPr="00B0013D">
        <w:rPr>
          <w:rFonts w:ascii="Tahoma" w:hAnsi="Tahoma"/>
          <w:b w:val="0"/>
          <w:sz w:val="20"/>
          <w:szCs w:val="20"/>
        </w:rPr>
        <w:t>zwracać się do Zamawiającego o wyjaśnienia dotyczące wszelkich wątpliwości związanych z treścią niniejszej SIWZ, oznaczając je numerem sprawy.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r>
        <w:rPr>
          <w:rFonts w:ascii="Tahoma" w:hAnsi="Tahoma"/>
          <w:b w:val="0"/>
          <w:sz w:val="20"/>
          <w:szCs w:val="20"/>
        </w:rPr>
        <w:t xml:space="preserve"> </w:t>
      </w:r>
      <w:r w:rsidRPr="00B0013D">
        <w:rPr>
          <w:rFonts w:ascii="Tahoma" w:hAnsi="Tahoma"/>
          <w:b w:val="0"/>
          <w:sz w:val="20"/>
          <w:szCs w:val="20"/>
        </w:rPr>
        <w:t>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SIWZ, bez ujawniania źródła zapytania, oraz zamieści na stronie internetowej, na której udostępniania jest SIWZ.</w:t>
      </w:r>
    </w:p>
    <w:p w:rsidR="000F1014" w:rsidRPr="00B0013D" w:rsidRDefault="000F1014" w:rsidP="00E57CBB">
      <w:pPr>
        <w:pStyle w:val="Title"/>
        <w:jc w:val="both"/>
        <w:rPr>
          <w:rFonts w:ascii="Tahoma" w:hAnsi="Tahoma"/>
          <w:b w:val="0"/>
          <w:sz w:val="20"/>
          <w:szCs w:val="20"/>
        </w:rPr>
      </w:pPr>
      <w:r w:rsidRPr="00B0013D">
        <w:rPr>
          <w:rFonts w:ascii="Tahoma" w:hAnsi="Tahoma"/>
          <w:sz w:val="20"/>
          <w:szCs w:val="20"/>
        </w:rPr>
        <w:t>I.5.5.</w:t>
      </w:r>
      <w:r w:rsidRPr="00B0013D">
        <w:rPr>
          <w:rFonts w:ascii="Tahoma" w:hAnsi="Tahoma"/>
          <w:b w:val="0"/>
          <w:sz w:val="20"/>
          <w:szCs w:val="20"/>
        </w:rPr>
        <w:t xml:space="preserve"> Zamawiający może zwołać zebranie wszystkich Wykonawców w celu wyjaśnienia wątpliwości dotyczących treści SIWZ. W takim przypadku Zamawiający sporządzi informację, zawierającą zgłoszone na zebraniu zapytania o wyjaśnienie treści SIWZ oraz odpowiedzi na nie, bez wskazywania źródeł zapytań. Informację z zebrania doręczy się niezwłocznie Wykonawcom, którym przekazano SIWZ, oraz zamieści na stronie internetowej, na której udostępniania jest SIWZ . </w:t>
      </w:r>
    </w:p>
    <w:p w:rsidR="000F1014" w:rsidRPr="00B0013D" w:rsidRDefault="000F1014" w:rsidP="00E57CBB">
      <w:pPr>
        <w:pStyle w:val="Title"/>
        <w:jc w:val="both"/>
        <w:rPr>
          <w:rFonts w:ascii="Tahoma" w:hAnsi="Tahoma"/>
          <w:b w:val="0"/>
          <w:sz w:val="20"/>
          <w:szCs w:val="20"/>
        </w:rPr>
      </w:pPr>
      <w:r w:rsidRPr="00B0013D">
        <w:rPr>
          <w:rFonts w:ascii="Tahoma" w:hAnsi="Tahoma"/>
          <w:sz w:val="20"/>
          <w:szCs w:val="20"/>
        </w:rPr>
        <w:t>I.5.6.</w:t>
      </w:r>
      <w:r w:rsidRPr="00B0013D">
        <w:rPr>
          <w:rFonts w:ascii="Tahoma" w:hAnsi="Tahoma"/>
          <w:b w:val="0"/>
          <w:sz w:val="20"/>
          <w:szCs w:val="20"/>
        </w:rPr>
        <w:t xml:space="preserve"> W uzasadnionych przypadkach Zamawiający może przed upływem terminu do składania ofert zmienić treść SIWZ. Dokonaną zmianę SIWZ Zamawiający przekaże niezwłocznie wszystkim Wykonawcom, którym przekazano SIWZ, oraz zamieści na stronie internetowej, na której udostępniania jest SIWZ. </w:t>
      </w:r>
    </w:p>
    <w:p w:rsidR="000F1014" w:rsidRPr="00B0013D" w:rsidRDefault="000F1014" w:rsidP="00E57CBB">
      <w:pPr>
        <w:pStyle w:val="Title"/>
        <w:jc w:val="both"/>
        <w:rPr>
          <w:rFonts w:ascii="Tahoma" w:hAnsi="Tahoma"/>
          <w:b w:val="0"/>
          <w:sz w:val="20"/>
          <w:szCs w:val="20"/>
        </w:rPr>
      </w:pPr>
      <w:r w:rsidRPr="00B0013D">
        <w:rPr>
          <w:rFonts w:ascii="Tahoma" w:hAnsi="Tahoma"/>
          <w:sz w:val="20"/>
          <w:szCs w:val="20"/>
        </w:rPr>
        <w:t>I.5.7.</w:t>
      </w:r>
      <w:r w:rsidRPr="00B0013D">
        <w:rPr>
          <w:rFonts w:ascii="Tahoma" w:hAnsi="Tahoma"/>
          <w:b w:val="0"/>
          <w:sz w:val="20"/>
          <w:szCs w:val="20"/>
        </w:rPr>
        <w:t xml:space="preserve">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udostępniania jest SIWZ, jak również zamieści ogłoszenie o zmianie ogłoszenia w Biuletynie Zamówień Publicznych.</w:t>
      </w:r>
    </w:p>
    <w:p w:rsidR="000F1014" w:rsidRPr="00B0013D" w:rsidRDefault="000F1014" w:rsidP="000B18BB">
      <w:pPr>
        <w:pStyle w:val="BodyText"/>
        <w:tabs>
          <w:tab w:val="center" w:pos="5256"/>
          <w:tab w:val="right" w:pos="9792"/>
        </w:tabs>
        <w:jc w:val="left"/>
        <w:rPr>
          <w:rFonts w:ascii="Tahoma" w:hAnsi="Tahoma"/>
          <w:b w:val="0"/>
          <w:sz w:val="20"/>
          <w:szCs w:val="20"/>
          <w:u w:val="none"/>
        </w:rPr>
      </w:pPr>
    </w:p>
    <w:p w:rsidR="000F1014" w:rsidRPr="00B0013D" w:rsidRDefault="000F1014" w:rsidP="00E57CBB">
      <w:pPr>
        <w:pStyle w:val="Lis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I.6. Wskazanie osób uprawnionych do porozumiewania się z Wykonawcami</w:t>
      </w:r>
    </w:p>
    <w:p w:rsidR="000F1014" w:rsidRPr="00B0013D" w:rsidRDefault="000F1014" w:rsidP="00E57CBB">
      <w:pPr>
        <w:pStyle w:val="BodyText"/>
        <w:tabs>
          <w:tab w:val="center" w:pos="5256"/>
          <w:tab w:val="right" w:pos="9792"/>
        </w:tabs>
        <w:jc w:val="left"/>
        <w:rPr>
          <w:rFonts w:ascii="Tahoma" w:hAnsi="Tahoma"/>
          <w:b w:val="0"/>
          <w:sz w:val="20"/>
          <w:szCs w:val="20"/>
          <w:u w:val="none"/>
        </w:rPr>
      </w:pPr>
      <w:r w:rsidRPr="00B0013D">
        <w:rPr>
          <w:rFonts w:ascii="Tahoma" w:hAnsi="Tahoma"/>
          <w:b w:val="0"/>
          <w:sz w:val="20"/>
          <w:szCs w:val="20"/>
          <w:u w:val="none"/>
        </w:rPr>
        <w:t xml:space="preserve">Do bezpośredniego kontaktowania się z Wykonawcami wyznaczono </w:t>
      </w:r>
      <w:r>
        <w:rPr>
          <w:rFonts w:ascii="Tahoma" w:hAnsi="Tahoma"/>
          <w:b w:val="0"/>
          <w:sz w:val="20"/>
          <w:szCs w:val="20"/>
          <w:u w:val="none"/>
        </w:rPr>
        <w:t xml:space="preserve">ze strony </w:t>
      </w:r>
      <w:r w:rsidRPr="00B0013D">
        <w:rPr>
          <w:rFonts w:ascii="Tahoma" w:hAnsi="Tahoma"/>
          <w:b w:val="0"/>
          <w:sz w:val="20"/>
          <w:szCs w:val="20"/>
          <w:u w:val="none"/>
        </w:rPr>
        <w:t>Pełnomocnik</w:t>
      </w:r>
      <w:r>
        <w:rPr>
          <w:rFonts w:ascii="Tahoma" w:hAnsi="Tahoma"/>
          <w:b w:val="0"/>
          <w:sz w:val="20"/>
          <w:szCs w:val="20"/>
          <w:u w:val="none"/>
        </w:rPr>
        <w:t>a</w:t>
      </w:r>
      <w:r w:rsidRPr="00B0013D">
        <w:rPr>
          <w:rFonts w:ascii="Tahoma" w:hAnsi="Tahoma"/>
          <w:b w:val="0"/>
          <w:sz w:val="20"/>
          <w:szCs w:val="20"/>
          <w:u w:val="none"/>
        </w:rPr>
        <w:t xml:space="preserve"> Zamawiającego</w:t>
      </w:r>
    </w:p>
    <w:p w:rsidR="000F1014" w:rsidRDefault="000F1014" w:rsidP="00E57CBB">
      <w:pPr>
        <w:pStyle w:val="WW-Lista2"/>
        <w:tabs>
          <w:tab w:val="left" w:pos="420"/>
          <w:tab w:val="center" w:pos="4156"/>
          <w:tab w:val="right" w:pos="8692"/>
        </w:tabs>
        <w:ind w:left="0" w:firstLine="0"/>
        <w:rPr>
          <w:rFonts w:ascii="Tahoma" w:hAnsi="Tahoma"/>
          <w:sz w:val="20"/>
          <w:szCs w:val="20"/>
          <w:u w:val="single"/>
        </w:rPr>
      </w:pPr>
    </w:p>
    <w:p w:rsidR="000F1014" w:rsidRPr="00B0013D" w:rsidRDefault="000F1014" w:rsidP="00E57CBB">
      <w:pPr>
        <w:pStyle w:val="WW-Lista2"/>
        <w:tabs>
          <w:tab w:val="left" w:pos="420"/>
          <w:tab w:val="center" w:pos="4156"/>
          <w:tab w:val="right" w:pos="8692"/>
        </w:tabs>
        <w:ind w:left="0" w:firstLine="0"/>
        <w:rPr>
          <w:rFonts w:ascii="Tahoma" w:hAnsi="Tahoma"/>
          <w:sz w:val="20"/>
          <w:szCs w:val="20"/>
          <w:u w:val="single"/>
        </w:rPr>
      </w:pPr>
      <w:r w:rsidRPr="00B0013D">
        <w:rPr>
          <w:rFonts w:ascii="Tahoma" w:hAnsi="Tahoma"/>
          <w:sz w:val="20"/>
          <w:szCs w:val="20"/>
          <w:u w:val="single"/>
        </w:rPr>
        <w:t>W sprawach dotyczących przedmiotu i procedury zamówienia:</w:t>
      </w:r>
    </w:p>
    <w:p w:rsidR="000F1014" w:rsidRDefault="000F1014" w:rsidP="00E57CBB">
      <w:pPr>
        <w:pStyle w:val="WW-Lista2"/>
        <w:tabs>
          <w:tab w:val="left" w:pos="420"/>
          <w:tab w:val="center" w:pos="4156"/>
          <w:tab w:val="right" w:pos="8692"/>
        </w:tabs>
        <w:ind w:left="0" w:firstLine="0"/>
        <w:jc w:val="both"/>
        <w:rPr>
          <w:rFonts w:ascii="Tahoma" w:hAnsi="Tahoma"/>
          <w:b/>
          <w:sz w:val="20"/>
          <w:szCs w:val="20"/>
          <w:lang w:val="en-US"/>
        </w:rPr>
      </w:pPr>
      <w:r w:rsidRPr="00B0013D">
        <w:rPr>
          <w:rFonts w:ascii="Tahoma" w:hAnsi="Tahoma"/>
          <w:b/>
          <w:sz w:val="20"/>
          <w:szCs w:val="20"/>
        </w:rPr>
        <w:t xml:space="preserve">P. Anna Borowska z firmy: Broker Ubezpieczeniowy Miłosz Wysocki tel. (32) 375-06-73 do 76 ul. Generała de Gaulle’a 63/1, 41-800 Zabrze; godziny urzędowania od poniedziałku do piątku w godz: 08:00 do 16:00; </w:t>
      </w:r>
      <w:r w:rsidRPr="00B0013D">
        <w:rPr>
          <w:rFonts w:ascii="Tahoma" w:hAnsi="Tahoma"/>
          <w:b/>
          <w:sz w:val="20"/>
          <w:szCs w:val="20"/>
          <w:lang w:val="en-US"/>
        </w:rPr>
        <w:t xml:space="preserve">adres e-mail: </w:t>
      </w:r>
      <w:hyperlink r:id="rId8" w:history="1">
        <w:r w:rsidRPr="00712F86">
          <w:rPr>
            <w:rStyle w:val="Hyperlink"/>
            <w:rFonts w:ascii="Tahoma" w:hAnsi="Tahoma" w:cs="Tahoma"/>
            <w:b/>
            <w:sz w:val="20"/>
            <w:szCs w:val="20"/>
            <w:lang w:val="en-US"/>
          </w:rPr>
          <w:t>ania@mwysocki.pl</w:t>
        </w:r>
      </w:hyperlink>
    </w:p>
    <w:p w:rsidR="000F1014" w:rsidRDefault="000F1014" w:rsidP="00983CEC">
      <w:pPr>
        <w:pStyle w:val="WW-Lista2"/>
        <w:tabs>
          <w:tab w:val="left" w:pos="420"/>
          <w:tab w:val="center" w:pos="4156"/>
          <w:tab w:val="right" w:pos="8692"/>
        </w:tabs>
        <w:ind w:left="0" w:firstLine="0"/>
        <w:jc w:val="both"/>
        <w:rPr>
          <w:rFonts w:ascii="Tahoma" w:hAnsi="Tahoma"/>
          <w:b/>
          <w:sz w:val="20"/>
          <w:szCs w:val="20"/>
          <w:lang w:val="en-US"/>
        </w:rPr>
      </w:pPr>
      <w:r>
        <w:rPr>
          <w:rFonts w:ascii="Tahoma" w:hAnsi="Tahoma"/>
          <w:b/>
          <w:sz w:val="20"/>
          <w:szCs w:val="20"/>
          <w:lang w:val="en-US"/>
        </w:rPr>
        <w:t xml:space="preserve">P. Miłosz Wysocki z firmy: </w:t>
      </w:r>
      <w:r w:rsidRPr="00B0013D">
        <w:rPr>
          <w:rFonts w:ascii="Tahoma" w:hAnsi="Tahoma"/>
          <w:b/>
          <w:sz w:val="20"/>
          <w:szCs w:val="20"/>
        </w:rPr>
        <w:t xml:space="preserve">Broker Ubezpieczeniowy Miłosz Wysocki tel. (32) 375-06-73 do 76 ul. Generała de Gaulle’a 63/1, 41-800 Zabrze; godziny urzędowania od poniedziałku do piątku w godz: 08:00 do 16:00; </w:t>
      </w:r>
      <w:r w:rsidRPr="00B0013D">
        <w:rPr>
          <w:rFonts w:ascii="Tahoma" w:hAnsi="Tahoma"/>
          <w:b/>
          <w:sz w:val="20"/>
          <w:szCs w:val="20"/>
          <w:lang w:val="en-US"/>
        </w:rPr>
        <w:t xml:space="preserve">adres e-mail: </w:t>
      </w:r>
      <w:hyperlink r:id="rId9" w:history="1">
        <w:r w:rsidRPr="00712F86">
          <w:rPr>
            <w:rStyle w:val="Hyperlink"/>
            <w:rFonts w:ascii="Tahoma" w:hAnsi="Tahoma" w:cs="Tahoma"/>
            <w:b/>
            <w:sz w:val="20"/>
            <w:szCs w:val="20"/>
            <w:lang w:val="en-US"/>
          </w:rPr>
          <w:t>milosz@mwysocki.pl</w:t>
        </w:r>
      </w:hyperlink>
    </w:p>
    <w:p w:rsidR="000F1014" w:rsidRPr="00B0013D" w:rsidRDefault="000F1014" w:rsidP="00983CEC">
      <w:pPr>
        <w:pStyle w:val="WW-Lista2"/>
        <w:tabs>
          <w:tab w:val="left" w:pos="420"/>
          <w:tab w:val="center" w:pos="4156"/>
          <w:tab w:val="right" w:pos="8692"/>
        </w:tabs>
        <w:ind w:left="0" w:firstLine="0"/>
        <w:jc w:val="both"/>
        <w:rPr>
          <w:rFonts w:ascii="Tahoma" w:hAnsi="Tahoma"/>
          <w:sz w:val="20"/>
          <w:szCs w:val="20"/>
        </w:rPr>
      </w:pPr>
    </w:p>
    <w:p w:rsidR="000F1014" w:rsidRPr="00B0013D" w:rsidRDefault="000F1014" w:rsidP="00AD3EC8">
      <w:pPr>
        <w:pStyle w:val="List"/>
        <w:shd w:val="clear" w:color="auto" w:fill="EEECE1"/>
        <w:tabs>
          <w:tab w:val="center" w:pos="5256"/>
          <w:tab w:val="right" w:pos="9792"/>
        </w:tabs>
        <w:jc w:val="left"/>
        <w:rPr>
          <w:rFonts w:ascii="Tahoma" w:hAnsi="Tahoma"/>
          <w:sz w:val="20"/>
          <w:szCs w:val="20"/>
        </w:rPr>
      </w:pPr>
      <w:r w:rsidRPr="00B0013D">
        <w:rPr>
          <w:rFonts w:ascii="Tahoma" w:hAnsi="Tahoma"/>
          <w:sz w:val="20"/>
          <w:szCs w:val="20"/>
          <w:u w:val="none"/>
        </w:rPr>
        <w:t>I.7. Termin związania ofertą</w:t>
      </w:r>
    </w:p>
    <w:p w:rsidR="000F1014" w:rsidRPr="00B0013D" w:rsidRDefault="000F1014" w:rsidP="00AD3EC8">
      <w:pPr>
        <w:pStyle w:val="WW-Lista-kontynuacja"/>
        <w:tabs>
          <w:tab w:val="center" w:pos="5256"/>
          <w:tab w:val="right" w:pos="9792"/>
        </w:tabs>
        <w:ind w:left="0"/>
        <w:rPr>
          <w:rFonts w:ascii="Tahoma" w:hAnsi="Tahoma"/>
          <w:sz w:val="20"/>
          <w:szCs w:val="20"/>
        </w:rPr>
      </w:pPr>
      <w:r w:rsidRPr="00B0013D">
        <w:rPr>
          <w:rFonts w:ascii="Tahoma" w:hAnsi="Tahoma"/>
          <w:b/>
          <w:sz w:val="20"/>
          <w:szCs w:val="20"/>
        </w:rPr>
        <w:t>I.7.1.</w:t>
      </w:r>
      <w:r w:rsidRPr="00B0013D">
        <w:rPr>
          <w:rFonts w:ascii="Tahoma" w:hAnsi="Tahoma"/>
          <w:sz w:val="20"/>
          <w:szCs w:val="20"/>
        </w:rPr>
        <w:t xml:space="preserve"> Wykonawca składając ofertę jest nią związany przez okres 30 dni. </w:t>
      </w:r>
    </w:p>
    <w:p w:rsidR="000F1014" w:rsidRPr="00B0013D" w:rsidRDefault="000F1014" w:rsidP="00AD3EC8">
      <w:pPr>
        <w:pStyle w:val="WW-Lista-kontynuacja"/>
        <w:ind w:left="0"/>
        <w:rPr>
          <w:rFonts w:ascii="Tahoma" w:hAnsi="Tahoma"/>
          <w:sz w:val="20"/>
          <w:szCs w:val="20"/>
        </w:rPr>
      </w:pPr>
      <w:r w:rsidRPr="00B0013D">
        <w:rPr>
          <w:rFonts w:ascii="Tahoma" w:hAnsi="Tahoma"/>
          <w:b/>
          <w:sz w:val="20"/>
          <w:szCs w:val="20"/>
        </w:rPr>
        <w:t>I.7.2.</w:t>
      </w:r>
      <w:r w:rsidRPr="00B0013D">
        <w:rPr>
          <w:rFonts w:ascii="Tahoma" w:hAnsi="Tahoma"/>
          <w:sz w:val="20"/>
          <w:szCs w:val="20"/>
        </w:rPr>
        <w:t xml:space="preserve"> Bieg terminu związania ofertą rozpoczyna się wraz z upływem terminu składania ofert.</w:t>
      </w:r>
    </w:p>
    <w:p w:rsidR="000F1014" w:rsidRPr="00B0013D" w:rsidRDefault="000F1014" w:rsidP="00AD3EC8">
      <w:pPr>
        <w:pStyle w:val="WW-Lista-kontynuacja"/>
        <w:ind w:left="0"/>
        <w:jc w:val="both"/>
        <w:rPr>
          <w:rFonts w:ascii="Tahoma" w:hAnsi="Tahoma"/>
          <w:sz w:val="20"/>
          <w:szCs w:val="20"/>
        </w:rPr>
      </w:pPr>
      <w:r w:rsidRPr="00B0013D">
        <w:rPr>
          <w:rFonts w:ascii="Tahoma" w:hAnsi="Tahoma"/>
          <w:b/>
          <w:sz w:val="20"/>
          <w:szCs w:val="20"/>
        </w:rPr>
        <w:t>I.7.3.</w:t>
      </w:r>
      <w:r w:rsidRPr="00B0013D">
        <w:rPr>
          <w:rFonts w:ascii="Tahoma" w:hAnsi="Tahoma"/>
          <w:sz w:val="20"/>
          <w:szCs w:val="20"/>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F1014" w:rsidRPr="00B0013D" w:rsidRDefault="000F1014" w:rsidP="00AD3EC8">
      <w:pPr>
        <w:pStyle w:val="List"/>
        <w:tabs>
          <w:tab w:val="center" w:pos="5256"/>
          <w:tab w:val="right" w:pos="9792"/>
        </w:tabs>
        <w:jc w:val="left"/>
        <w:rPr>
          <w:rFonts w:ascii="Tahoma" w:hAnsi="Tahoma"/>
          <w:sz w:val="20"/>
          <w:szCs w:val="20"/>
          <w:u w:val="none"/>
        </w:rPr>
      </w:pPr>
    </w:p>
    <w:p w:rsidR="000F1014" w:rsidRPr="00B0013D" w:rsidRDefault="000F1014" w:rsidP="00AD3EC8">
      <w:pPr>
        <w:pStyle w:val="Lis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I.8. Wadium.</w:t>
      </w:r>
    </w:p>
    <w:p w:rsidR="000F1014" w:rsidRPr="00B0013D" w:rsidRDefault="000F1014" w:rsidP="00AD3EC8">
      <w:pPr>
        <w:pStyle w:val="Footer"/>
        <w:tabs>
          <w:tab w:val="clear" w:pos="4536"/>
          <w:tab w:val="clear" w:pos="9072"/>
          <w:tab w:val="center" w:pos="5256"/>
          <w:tab w:val="right" w:pos="9792"/>
        </w:tabs>
        <w:rPr>
          <w:rFonts w:ascii="Tahoma" w:hAnsi="Tahoma"/>
          <w:sz w:val="20"/>
          <w:szCs w:val="20"/>
        </w:rPr>
      </w:pPr>
      <w:r w:rsidRPr="00B0013D">
        <w:rPr>
          <w:rFonts w:ascii="Tahoma" w:hAnsi="Tahoma"/>
          <w:sz w:val="20"/>
          <w:szCs w:val="20"/>
        </w:rPr>
        <w:t>Zamawiający nie wymaga wniesienia wadium.</w:t>
      </w:r>
    </w:p>
    <w:p w:rsidR="000F1014" w:rsidRPr="00B0013D" w:rsidRDefault="000F1014" w:rsidP="00AD3EC8">
      <w:pPr>
        <w:pStyle w:val="Footer"/>
        <w:rPr>
          <w:rFonts w:ascii="Tahoma" w:hAnsi="Tahoma"/>
          <w:sz w:val="20"/>
          <w:szCs w:val="20"/>
        </w:rPr>
      </w:pPr>
    </w:p>
    <w:p w:rsidR="000F1014" w:rsidRPr="00B0013D" w:rsidRDefault="000F1014" w:rsidP="00AD3EC8">
      <w:pPr>
        <w:pStyle w:val="Lis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I.9. Opis sposobu przygotowywania ofert.</w:t>
      </w:r>
    </w:p>
    <w:p w:rsidR="000F1014" w:rsidRPr="00B0013D" w:rsidRDefault="000F1014" w:rsidP="00702457">
      <w:pPr>
        <w:pStyle w:val="WW-Lista2"/>
        <w:tabs>
          <w:tab w:val="num" w:pos="504"/>
          <w:tab w:val="center" w:pos="709"/>
          <w:tab w:val="right" w:pos="10075"/>
        </w:tabs>
        <w:suppressAutoHyphens/>
        <w:autoSpaceDN/>
        <w:adjustRightInd/>
        <w:ind w:left="0" w:firstLine="0"/>
        <w:jc w:val="both"/>
        <w:rPr>
          <w:rFonts w:ascii="Tahoma" w:hAnsi="Tahoma"/>
          <w:sz w:val="20"/>
          <w:szCs w:val="20"/>
        </w:rPr>
      </w:pPr>
      <w:r w:rsidRPr="00B0013D">
        <w:rPr>
          <w:rFonts w:ascii="Tahoma" w:hAnsi="Tahoma"/>
          <w:b/>
          <w:sz w:val="20"/>
          <w:szCs w:val="20"/>
        </w:rPr>
        <w:t>I.9.1.</w:t>
      </w:r>
      <w:r w:rsidRPr="00B0013D">
        <w:rPr>
          <w:rFonts w:ascii="Tahoma" w:hAnsi="Tahoma"/>
          <w:sz w:val="20"/>
          <w:szCs w:val="20"/>
        </w:rPr>
        <w:t>Oferta musi być złożona w języku polskim, z zachowaniem formy pisemnej pod rygorem nieważności. Każdy dokument składający się na ofertę i sporządzony w języku obcym musi być złożony wraz z jego tłumaczeniem na język polski</w:t>
      </w:r>
    </w:p>
    <w:p w:rsidR="000F1014" w:rsidRPr="00B0013D" w:rsidRDefault="000F1014" w:rsidP="000B18BB">
      <w:pPr>
        <w:pStyle w:val="WW-Lista2"/>
        <w:tabs>
          <w:tab w:val="center" w:pos="5539"/>
          <w:tab w:val="right" w:pos="10075"/>
        </w:tabs>
        <w:ind w:left="0" w:right="-2" w:firstLine="0"/>
        <w:jc w:val="both"/>
        <w:rPr>
          <w:rFonts w:ascii="Tahoma" w:hAnsi="Tahoma"/>
          <w:sz w:val="20"/>
          <w:szCs w:val="20"/>
        </w:rPr>
      </w:pPr>
      <w:r w:rsidRPr="00B0013D">
        <w:rPr>
          <w:rFonts w:ascii="Tahoma" w:hAnsi="Tahoma"/>
          <w:b/>
          <w:sz w:val="20"/>
          <w:szCs w:val="20"/>
        </w:rPr>
        <w:t>I.9.2.</w:t>
      </w:r>
      <w:r w:rsidRPr="00B0013D">
        <w:rPr>
          <w:rFonts w:ascii="Tahoma" w:hAnsi="Tahoma"/>
          <w:sz w:val="20"/>
          <w:szCs w:val="20"/>
        </w:rPr>
        <w:t xml:space="preserve"> W przypadku Wykonawców wspólnie ubiegających się o udzielenie zamówienia Wykonawcy ci ustanawiają pełnomocnika do reprezentowania ich w postępowaniu o udzielenie zamówienia albo reprezentowania w postępowaniu i zawarcia umowy w sprawie zamówienia publicznego. Wymagane jest wówczas załączenie do formularza ofertowego oryginału lub poświadczonej za zgodność z oryginałem kopii odpowiedniego pełnomocnictwa.</w:t>
      </w:r>
    </w:p>
    <w:p w:rsidR="000F1014" w:rsidRPr="00B0013D" w:rsidRDefault="000F1014" w:rsidP="000B18BB">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I.9.3.</w:t>
      </w:r>
      <w:r w:rsidRPr="00B0013D">
        <w:rPr>
          <w:rFonts w:ascii="Tahoma" w:hAnsi="Tahoma"/>
          <w:sz w:val="20"/>
          <w:szCs w:val="20"/>
        </w:rPr>
        <w:t xml:space="preserve"> Ofertę należy złożyć na formularzach zgodnych z załączonymi do SIWZ wzorami [patrz II. OFERTA (FORMULARZE).]. W przypadku Wykonawców wspólnie ubiegających się o udzielenie zamówienia w tych miejscach formularzy, gdzie mowa jest o pieczęci, nazwie i adresie Wykonawcy, należy odpowiednio: postawić odcisk pieczęci wszystkich Wykonawców wspólnie ubiegających się o udzielenie zamówienia, podać nazwy wszystkich Wykonawców wspólnie ubiegających się o udzielenie zamówienia i podać adresy wszystkich Wykonawców wspólnie ubiegających się o udzielenie zamówienia.</w:t>
      </w:r>
    </w:p>
    <w:p w:rsidR="000F1014" w:rsidRPr="00B0013D" w:rsidRDefault="000F1014" w:rsidP="000B18BB">
      <w:pPr>
        <w:pStyle w:val="WW-Lista2"/>
        <w:tabs>
          <w:tab w:val="center" w:pos="5256"/>
          <w:tab w:val="right" w:pos="9792"/>
        </w:tabs>
        <w:ind w:left="0" w:firstLine="0"/>
        <w:jc w:val="both"/>
        <w:rPr>
          <w:rFonts w:ascii="Tahoma" w:hAnsi="Tahoma"/>
          <w:b/>
          <w:sz w:val="20"/>
          <w:szCs w:val="20"/>
          <w:u w:val="single"/>
        </w:rPr>
      </w:pPr>
      <w:r w:rsidRPr="00B0013D">
        <w:rPr>
          <w:rFonts w:ascii="Tahoma" w:hAnsi="Tahoma"/>
          <w:b/>
          <w:sz w:val="20"/>
          <w:szCs w:val="20"/>
          <w:u w:val="single"/>
        </w:rPr>
        <w:t>I.9.4.UWAGA! Do oferty załączyć należy ogólne warunki ubezpieczenia, stosowane przez Wykonawcę w zakresie składanej oferty, o ile mają zastosowanie.</w:t>
      </w:r>
    </w:p>
    <w:p w:rsidR="000F1014" w:rsidRPr="00B0013D" w:rsidRDefault="000F1014" w:rsidP="000B18BB">
      <w:pPr>
        <w:pStyle w:val="WW-Lista2"/>
        <w:ind w:left="0" w:firstLine="0"/>
        <w:jc w:val="both"/>
        <w:rPr>
          <w:rFonts w:ascii="Tahoma" w:hAnsi="Tahoma"/>
          <w:b/>
          <w:sz w:val="20"/>
          <w:szCs w:val="20"/>
          <w:u w:val="single"/>
        </w:rPr>
      </w:pPr>
      <w:r w:rsidRPr="00B0013D">
        <w:rPr>
          <w:rFonts w:ascii="Tahoma" w:hAnsi="Tahoma"/>
          <w:b/>
          <w:sz w:val="20"/>
          <w:szCs w:val="20"/>
        </w:rPr>
        <w:t>I.9.5.</w:t>
      </w:r>
      <w:r w:rsidRPr="00B0013D">
        <w:rPr>
          <w:rFonts w:ascii="Tahoma" w:hAnsi="Tahoma"/>
          <w:sz w:val="20"/>
          <w:szCs w:val="20"/>
        </w:rPr>
        <w:t>Zamawiający zaleca, aby każda zapisana strona oferty (wraz z załącznikami) była ponumerowana kolejnymi numerami</w:t>
      </w:r>
      <w:r w:rsidRPr="00B0013D">
        <w:rPr>
          <w:rFonts w:ascii="Tahoma" w:hAnsi="Tahoma"/>
          <w:b/>
          <w:sz w:val="20"/>
          <w:szCs w:val="20"/>
        </w:rPr>
        <w:t xml:space="preserve">; </w:t>
      </w:r>
      <w:r w:rsidRPr="00B0013D">
        <w:rPr>
          <w:rFonts w:ascii="Tahoma" w:hAnsi="Tahoma"/>
          <w:b/>
          <w:sz w:val="20"/>
          <w:szCs w:val="20"/>
          <w:u w:val="single"/>
        </w:rPr>
        <w:t>numerowanie nie dotyczy ogólnych warunków ubezpieczenia, stosowanych przez Wykonawcę w zakresie składanej oferty (pkt. I.9.4.), o ile mają zastosowanie</w:t>
      </w:r>
    </w:p>
    <w:p w:rsidR="000F1014" w:rsidRPr="00B0013D" w:rsidRDefault="000F1014" w:rsidP="000B18BB">
      <w:pPr>
        <w:pStyle w:val="WW-Lista2"/>
        <w:ind w:left="0" w:firstLine="0"/>
        <w:jc w:val="both"/>
        <w:rPr>
          <w:rFonts w:ascii="Tahoma" w:hAnsi="Tahoma"/>
          <w:sz w:val="20"/>
          <w:szCs w:val="20"/>
        </w:rPr>
      </w:pPr>
      <w:r w:rsidRPr="00B0013D">
        <w:rPr>
          <w:rFonts w:ascii="Tahoma" w:hAnsi="Tahoma"/>
          <w:b/>
          <w:sz w:val="20"/>
          <w:szCs w:val="20"/>
        </w:rPr>
        <w:t xml:space="preserve">I.9.6. </w:t>
      </w:r>
      <w:r w:rsidRPr="00B0013D">
        <w:rPr>
          <w:rFonts w:ascii="Tahoma" w:hAnsi="Tahoma"/>
          <w:sz w:val="20"/>
          <w:szCs w:val="20"/>
        </w:rPr>
        <w:t>Jeden Wykonawca może złożyć tylko jedną ofertę.</w:t>
      </w:r>
    </w:p>
    <w:p w:rsidR="000F1014" w:rsidRPr="00B0013D" w:rsidRDefault="000F1014" w:rsidP="000B18BB">
      <w:pPr>
        <w:pStyle w:val="WW-Lista2"/>
        <w:ind w:left="0" w:firstLine="0"/>
        <w:jc w:val="both"/>
        <w:rPr>
          <w:rFonts w:ascii="Tahoma" w:hAnsi="Tahoma"/>
          <w:sz w:val="20"/>
          <w:szCs w:val="20"/>
        </w:rPr>
      </w:pPr>
      <w:r w:rsidRPr="00B0013D">
        <w:rPr>
          <w:rFonts w:ascii="Tahoma" w:hAnsi="Tahoma"/>
          <w:b/>
          <w:sz w:val="20"/>
          <w:szCs w:val="20"/>
        </w:rPr>
        <w:t>I.9.7.</w:t>
      </w:r>
      <w:r w:rsidRPr="00B0013D">
        <w:rPr>
          <w:rFonts w:ascii="Tahoma" w:hAnsi="Tahoma"/>
          <w:sz w:val="20"/>
          <w:szCs w:val="20"/>
        </w:rPr>
        <w:t xml:space="preserve"> Oferta musi być złożona w zamkniętej kopercie, na której należy napisać:</w:t>
      </w:r>
    </w:p>
    <w:p w:rsidR="000F1014" w:rsidRPr="00B0013D" w:rsidRDefault="000F1014" w:rsidP="000B18BB">
      <w:pPr>
        <w:pStyle w:val="WW-Listawypunktowana3"/>
        <w:tabs>
          <w:tab w:val="left" w:pos="0"/>
          <w:tab w:val="left" w:pos="2127"/>
        </w:tabs>
        <w:ind w:left="0" w:firstLine="0"/>
        <w:rPr>
          <w:rFonts w:ascii="Tahoma" w:hAnsi="Tahoma"/>
          <w:b/>
          <w:sz w:val="20"/>
          <w:szCs w:val="20"/>
        </w:rPr>
      </w:pPr>
      <w:r w:rsidRPr="00B0013D">
        <w:rPr>
          <w:rFonts w:ascii="Tahoma" w:hAnsi="Tahoma"/>
          <w:b/>
          <w:sz w:val="20"/>
          <w:szCs w:val="20"/>
        </w:rPr>
        <w:t>- nazwę i adres Zamawiającego;</w:t>
      </w:r>
    </w:p>
    <w:p w:rsidR="000F1014" w:rsidRPr="00B0013D" w:rsidRDefault="000F1014" w:rsidP="000B18BB">
      <w:pPr>
        <w:pStyle w:val="WW-Listawypunktowana3"/>
        <w:tabs>
          <w:tab w:val="left" w:pos="0"/>
          <w:tab w:val="left" w:pos="2127"/>
        </w:tabs>
        <w:ind w:left="0" w:firstLine="0"/>
        <w:rPr>
          <w:rFonts w:ascii="Tahoma" w:hAnsi="Tahoma"/>
          <w:b/>
          <w:sz w:val="20"/>
          <w:szCs w:val="20"/>
        </w:rPr>
      </w:pPr>
      <w:r w:rsidRPr="00B0013D">
        <w:rPr>
          <w:rFonts w:ascii="Tahoma" w:hAnsi="Tahoma"/>
          <w:b/>
          <w:sz w:val="20"/>
          <w:szCs w:val="20"/>
        </w:rPr>
        <w:t>- nazwę i numer postępowania;</w:t>
      </w:r>
    </w:p>
    <w:p w:rsidR="000F1014" w:rsidRPr="00B0013D" w:rsidRDefault="000F1014" w:rsidP="000B18BB">
      <w:pPr>
        <w:pStyle w:val="WW-Listawypunktowana3"/>
        <w:tabs>
          <w:tab w:val="left" w:pos="0"/>
          <w:tab w:val="left" w:pos="2127"/>
        </w:tabs>
        <w:ind w:left="0" w:firstLine="0"/>
        <w:rPr>
          <w:rFonts w:ascii="Tahoma" w:hAnsi="Tahoma"/>
          <w:b/>
          <w:sz w:val="20"/>
          <w:szCs w:val="20"/>
        </w:rPr>
      </w:pPr>
      <w:r w:rsidRPr="00B0013D">
        <w:rPr>
          <w:rFonts w:ascii="Tahoma" w:hAnsi="Tahoma"/>
          <w:b/>
          <w:sz w:val="20"/>
          <w:szCs w:val="20"/>
        </w:rPr>
        <w:t>- nazwę i dokładny adres Wykonawcy;</w:t>
      </w:r>
    </w:p>
    <w:p w:rsidR="000F1014" w:rsidRPr="00B0013D" w:rsidRDefault="000F1014" w:rsidP="000B18BB">
      <w:pPr>
        <w:pStyle w:val="WW-Listawypunktowana3"/>
        <w:tabs>
          <w:tab w:val="left" w:pos="0"/>
          <w:tab w:val="left" w:pos="2127"/>
        </w:tabs>
        <w:ind w:left="0" w:firstLine="0"/>
        <w:rPr>
          <w:rFonts w:ascii="Tahoma" w:hAnsi="Tahoma"/>
          <w:b/>
          <w:sz w:val="20"/>
          <w:szCs w:val="20"/>
        </w:rPr>
      </w:pPr>
      <w:r w:rsidRPr="00B0013D">
        <w:rPr>
          <w:rFonts w:ascii="Tahoma" w:hAnsi="Tahoma"/>
          <w:b/>
          <w:sz w:val="20"/>
          <w:szCs w:val="20"/>
        </w:rPr>
        <w:t>- “Nie otwierać przed wyznaczonym terminem otwarcia ofert”.</w:t>
      </w:r>
    </w:p>
    <w:p w:rsidR="000F1014" w:rsidRPr="00B0013D" w:rsidRDefault="000F1014" w:rsidP="000B18BB">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I.9.8.</w:t>
      </w:r>
      <w:r w:rsidRPr="00B0013D">
        <w:rPr>
          <w:rFonts w:ascii="Tahoma" w:hAnsi="Tahoma"/>
          <w:sz w:val="20"/>
          <w:szCs w:val="20"/>
        </w:rPr>
        <w:t xml:space="preserve">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w:t>
      </w:r>
      <w:r>
        <w:rPr>
          <w:rFonts w:ascii="Tahoma" w:hAnsi="Tahoma"/>
          <w:sz w:val="20"/>
          <w:szCs w:val="20"/>
        </w:rPr>
        <w:t xml:space="preserve"> Prawo zamówień publicznych</w:t>
      </w:r>
      <w:r w:rsidRPr="00B0013D">
        <w:rPr>
          <w:rFonts w:ascii="Tahoma" w:hAnsi="Tahoma"/>
          <w:sz w:val="20"/>
          <w:szCs w:val="20"/>
        </w:rPr>
        <w:t>. W celu zastrzeżenia informacji stanowiących tajemnicę przedsiębiorstwa Wykonawca zobowiązany jest złożyć Zamawiającemu na piśmie dodatkowe oświadczenie o zastrzeżeniu tajemnicy przedsiębiorstwa wraz z dokładnym wskazaniem, które informacje zastrzega.</w:t>
      </w:r>
    </w:p>
    <w:p w:rsidR="000F1014" w:rsidRPr="00B0013D" w:rsidRDefault="000F1014" w:rsidP="003B4798">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I.9.9.</w:t>
      </w:r>
      <w:r w:rsidRPr="00B0013D">
        <w:rPr>
          <w:rFonts w:ascii="Tahoma" w:hAnsi="Tahoma"/>
          <w:sz w:val="20"/>
          <w:szCs w:val="20"/>
        </w:rPr>
        <w:t xml:space="preserve"> Oferta oraz wszystkie wymagane załączniki, oświadczenia i dokumenty wymagają podpisu osób uprawnionych do reprezentowania Wykonawcy w obrocie, zgodnie z aktem rejestracyjnym lub wymaganiami ustawowymi. Jeżeli oferta, załączniki, oświadczenia lub dokumenty zostaną podpisane przez pełnomocnika Wykonawcy, do oferty należy dołączyć właściwe pełnomocnictwo w formie oryginału albo w formie kopii poświadczonej za zgodność z oryginałem. W przypadku Wykonawców wspólnie ubiegających się o udzielenie zamówienia oraz w przypadku Wykonawców prowadzących działalność gospodarczą w formie spółki cywilnej oferta musi być podpisana przez osobę(y) posiadającą(e) właściwe pełnomocnictwo.</w:t>
      </w:r>
    </w:p>
    <w:p w:rsidR="000F1014" w:rsidRPr="00B0013D" w:rsidRDefault="000F1014" w:rsidP="003739F9">
      <w:pPr>
        <w:pStyle w:val="WW-Lista-kontynuacja2"/>
        <w:tabs>
          <w:tab w:val="center" w:pos="5256"/>
          <w:tab w:val="right" w:pos="9792"/>
        </w:tabs>
        <w:spacing w:after="0"/>
        <w:ind w:left="0"/>
        <w:jc w:val="both"/>
        <w:rPr>
          <w:rFonts w:ascii="Tahoma" w:hAnsi="Tahoma"/>
          <w:sz w:val="20"/>
          <w:szCs w:val="20"/>
        </w:rPr>
      </w:pPr>
      <w:r w:rsidRPr="00B0013D">
        <w:rPr>
          <w:rFonts w:ascii="Tahoma" w:hAnsi="Tahoma"/>
          <w:b/>
          <w:sz w:val="20"/>
          <w:szCs w:val="20"/>
        </w:rPr>
        <w:t>I.9.10.</w:t>
      </w:r>
      <w:r w:rsidRPr="00B0013D">
        <w:rPr>
          <w:rFonts w:ascii="Tahoma" w:hAnsi="Tahoma"/>
          <w:sz w:val="20"/>
          <w:szCs w:val="20"/>
        </w:rPr>
        <w:t xml:space="preserve"> Naniesienie zmian, poprawek lub uzupełnień w ofercie przez Wykonawcę zobowiązuje go do złożenia podpisu w każdym miejscu dokonania zmiany, poprawki lub uzupełnienia </w:t>
      </w:r>
      <w:r w:rsidRPr="00B0013D">
        <w:rPr>
          <w:rFonts w:ascii="Tahoma" w:hAnsi="Tahoma"/>
          <w:b/>
          <w:sz w:val="20"/>
          <w:szCs w:val="20"/>
        </w:rPr>
        <w:t>zgodnie z pkt. I.9.9.</w:t>
      </w:r>
      <w:r w:rsidRPr="00B0013D">
        <w:rPr>
          <w:rFonts w:ascii="Tahoma" w:hAnsi="Tahoma"/>
          <w:sz w:val="20"/>
          <w:szCs w:val="20"/>
        </w:rPr>
        <w:t xml:space="preserve"> Nie dopuszcza się stosowanie korektora. Błędny zapis należy przekreślić i dopisać brzmienie prawidłowe.</w:t>
      </w:r>
    </w:p>
    <w:p w:rsidR="000F1014" w:rsidRPr="00B0013D" w:rsidRDefault="000F1014" w:rsidP="003739F9">
      <w:pPr>
        <w:pStyle w:val="WW-Lista-kontynuacja2"/>
        <w:tabs>
          <w:tab w:val="center" w:pos="5256"/>
          <w:tab w:val="right" w:pos="9792"/>
        </w:tabs>
        <w:spacing w:after="0"/>
        <w:ind w:left="0"/>
        <w:jc w:val="both"/>
        <w:rPr>
          <w:rFonts w:ascii="Tahoma" w:hAnsi="Tahoma"/>
          <w:sz w:val="20"/>
          <w:szCs w:val="20"/>
        </w:rPr>
      </w:pPr>
      <w:r w:rsidRPr="00B0013D">
        <w:rPr>
          <w:rFonts w:ascii="Tahoma" w:hAnsi="Tahoma"/>
          <w:b/>
          <w:sz w:val="20"/>
          <w:szCs w:val="20"/>
        </w:rPr>
        <w:t>I.9.11.</w:t>
      </w:r>
      <w:r w:rsidRPr="00B0013D">
        <w:rPr>
          <w:rFonts w:ascii="Tahoma" w:hAnsi="Tahoma"/>
          <w:sz w:val="20"/>
          <w:szCs w:val="20"/>
        </w:rPr>
        <w:t xml:space="preserve"> Wykonawca może, przed upływem terminu do składania ofert, zmienić lub wycofać ofertę. Oświadczenie o zmianie lub wycofaniu oferty musi zostać złożone w formie pisemnej i wymaga podpisu osób uprawnionych do reprezentowania Wykonawcy w obrocie, zgodnie z aktem rejestracyjnym i wymaganiami ustawowymi. Oświadczenie o zmianie lub wycofaniu oferty musi zostać złożone w zamkniętej kopercie, opisanej jak w pkt. I.9.7. i dodatkowo oznaczonej odpowiednio „ZMIANA” lub „WYCOFANIE”. Jeżeli wykonawca będzie zmieniać ofertę więcej niż jeden raz, koperta zawierająca oświadczenie o zmianie powinna zostać oznaczona „ZMIANA NR …”.</w:t>
      </w:r>
    </w:p>
    <w:p w:rsidR="000F1014" w:rsidRPr="00B0013D" w:rsidRDefault="000F1014" w:rsidP="00117FED">
      <w:pPr>
        <w:pStyle w:val="BodyText"/>
        <w:tabs>
          <w:tab w:val="center" w:pos="5256"/>
          <w:tab w:val="right" w:pos="9792"/>
        </w:tabs>
        <w:jc w:val="left"/>
        <w:rPr>
          <w:rFonts w:ascii="Tahoma" w:hAnsi="Tahoma"/>
          <w:b w:val="0"/>
          <w:sz w:val="20"/>
          <w:szCs w:val="20"/>
          <w:u w:val="none"/>
        </w:rPr>
      </w:pPr>
    </w:p>
    <w:p w:rsidR="000F1014" w:rsidRPr="00B0013D" w:rsidRDefault="000F1014" w:rsidP="00EA3015">
      <w:pPr>
        <w:pStyle w:val="Lis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I.10. Miejsce oraz termin składania i otwarcia ofert</w:t>
      </w:r>
    </w:p>
    <w:p w:rsidR="000F1014" w:rsidRPr="00B0013D" w:rsidRDefault="000F1014" w:rsidP="000B18BB">
      <w:pPr>
        <w:pStyle w:val="WW-Lista2"/>
        <w:tabs>
          <w:tab w:val="center" w:pos="5256"/>
          <w:tab w:val="right" w:pos="9792"/>
        </w:tabs>
        <w:ind w:left="0" w:firstLine="0"/>
        <w:rPr>
          <w:rFonts w:ascii="Tahoma" w:hAnsi="Tahoma"/>
          <w:sz w:val="20"/>
          <w:szCs w:val="20"/>
        </w:rPr>
      </w:pPr>
      <w:r w:rsidRPr="00B0013D">
        <w:rPr>
          <w:rFonts w:ascii="Tahoma" w:hAnsi="Tahoma"/>
          <w:b/>
          <w:sz w:val="20"/>
          <w:szCs w:val="20"/>
        </w:rPr>
        <w:t>I.10.1.</w:t>
      </w:r>
      <w:r w:rsidRPr="00B0013D">
        <w:rPr>
          <w:rFonts w:ascii="Tahoma" w:hAnsi="Tahoma"/>
          <w:sz w:val="20"/>
          <w:szCs w:val="20"/>
        </w:rPr>
        <w:t xml:space="preserve"> Oferta musi wpłynąć na adres Pełnomocnika Zamawiającego:</w:t>
      </w:r>
    </w:p>
    <w:p w:rsidR="000F1014" w:rsidRPr="00B0013D" w:rsidRDefault="000F1014" w:rsidP="000B18BB">
      <w:pPr>
        <w:pStyle w:val="WW-Lista2"/>
        <w:tabs>
          <w:tab w:val="center" w:pos="12456"/>
          <w:tab w:val="right" w:pos="16992"/>
        </w:tabs>
        <w:ind w:left="360" w:firstLine="0"/>
        <w:jc w:val="center"/>
        <w:rPr>
          <w:rFonts w:ascii="Tahoma" w:hAnsi="Tahoma"/>
          <w:b/>
          <w:sz w:val="20"/>
          <w:szCs w:val="20"/>
        </w:rPr>
      </w:pPr>
    </w:p>
    <w:p w:rsidR="000F1014" w:rsidRPr="00B0013D" w:rsidRDefault="000F1014" w:rsidP="000B18BB">
      <w:pPr>
        <w:pStyle w:val="WW-Lista2"/>
        <w:tabs>
          <w:tab w:val="center" w:pos="12456"/>
          <w:tab w:val="right" w:pos="16992"/>
        </w:tabs>
        <w:ind w:left="360" w:firstLine="0"/>
        <w:jc w:val="center"/>
        <w:rPr>
          <w:rFonts w:ascii="Tahoma" w:hAnsi="Tahoma"/>
          <w:b/>
          <w:sz w:val="20"/>
          <w:szCs w:val="20"/>
        </w:rPr>
      </w:pPr>
      <w:r w:rsidRPr="00B0013D">
        <w:rPr>
          <w:rFonts w:ascii="Tahoma" w:hAnsi="Tahoma"/>
          <w:b/>
          <w:sz w:val="20"/>
          <w:szCs w:val="20"/>
        </w:rPr>
        <w:t>Broker Ubezpieczeniowy Miłosz Wysocki</w:t>
      </w:r>
    </w:p>
    <w:p w:rsidR="000F1014" w:rsidRPr="00B0013D" w:rsidRDefault="000F1014" w:rsidP="000B18BB">
      <w:pPr>
        <w:pStyle w:val="WW-Lista2"/>
        <w:tabs>
          <w:tab w:val="center" w:pos="12456"/>
          <w:tab w:val="right" w:pos="16992"/>
        </w:tabs>
        <w:ind w:left="360" w:firstLine="0"/>
        <w:jc w:val="center"/>
        <w:rPr>
          <w:rFonts w:ascii="Tahoma" w:hAnsi="Tahoma"/>
          <w:b/>
          <w:sz w:val="20"/>
          <w:szCs w:val="20"/>
        </w:rPr>
      </w:pPr>
      <w:r w:rsidRPr="00B0013D">
        <w:rPr>
          <w:rFonts w:ascii="Tahoma" w:hAnsi="Tahoma"/>
          <w:b/>
          <w:sz w:val="20"/>
          <w:szCs w:val="20"/>
        </w:rPr>
        <w:t>41-800 Zabrze ul. Generała de Gaulle’a 63/1</w:t>
      </w:r>
    </w:p>
    <w:p w:rsidR="000F1014" w:rsidRPr="00B0013D" w:rsidRDefault="000F1014" w:rsidP="000B18BB">
      <w:pPr>
        <w:pStyle w:val="WW-Lista2"/>
        <w:tabs>
          <w:tab w:val="center" w:pos="12456"/>
          <w:tab w:val="right" w:pos="16992"/>
        </w:tabs>
        <w:ind w:left="360" w:firstLine="0"/>
        <w:jc w:val="center"/>
        <w:rPr>
          <w:rFonts w:ascii="Tahoma" w:hAnsi="Tahoma"/>
          <w:b/>
          <w:sz w:val="20"/>
          <w:szCs w:val="20"/>
        </w:rPr>
      </w:pPr>
      <w:r w:rsidRPr="00917A97">
        <w:rPr>
          <w:rFonts w:ascii="Tahoma" w:hAnsi="Tahoma"/>
          <w:b/>
          <w:sz w:val="20"/>
          <w:szCs w:val="20"/>
        </w:rPr>
        <w:t>najpóźniej do dnia 28.02.2014 roku do godz. 10:00</w:t>
      </w:r>
    </w:p>
    <w:p w:rsidR="000F1014" w:rsidRPr="00B0013D" w:rsidRDefault="000F1014" w:rsidP="000B18BB">
      <w:pPr>
        <w:pStyle w:val="WW-Lista2"/>
        <w:tabs>
          <w:tab w:val="center" w:pos="5256"/>
          <w:tab w:val="right" w:pos="9792"/>
        </w:tabs>
        <w:ind w:left="0" w:firstLine="0"/>
        <w:jc w:val="both"/>
        <w:rPr>
          <w:rFonts w:ascii="Tahoma" w:hAnsi="Tahoma"/>
          <w:sz w:val="20"/>
          <w:szCs w:val="20"/>
        </w:rPr>
      </w:pPr>
    </w:p>
    <w:p w:rsidR="000F1014" w:rsidRPr="00B0013D" w:rsidRDefault="000F1014" w:rsidP="000B18BB">
      <w:pPr>
        <w:pStyle w:val="WW-Lista2"/>
        <w:tabs>
          <w:tab w:val="center" w:pos="5256"/>
          <w:tab w:val="right" w:pos="9792"/>
        </w:tabs>
        <w:ind w:left="0" w:firstLine="0"/>
        <w:jc w:val="both"/>
        <w:rPr>
          <w:rFonts w:ascii="Tahoma" w:hAnsi="Tahoma"/>
          <w:sz w:val="20"/>
          <w:szCs w:val="20"/>
        </w:rPr>
      </w:pPr>
      <w:r w:rsidRPr="00B0013D">
        <w:rPr>
          <w:rFonts w:ascii="Tahoma" w:hAnsi="Tahoma"/>
          <w:sz w:val="20"/>
          <w:szCs w:val="20"/>
        </w:rPr>
        <w:t xml:space="preserve">W przypadku złożenia oferty drogą pocztową o ważności jej złożenia będzie decydowała data wpływu do Zamawiającego.  </w:t>
      </w:r>
    </w:p>
    <w:p w:rsidR="000F1014" w:rsidRPr="00B0013D" w:rsidRDefault="000F1014" w:rsidP="000B18BB">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 xml:space="preserve">I.10.2. </w:t>
      </w:r>
      <w:r w:rsidRPr="00B0013D">
        <w:rPr>
          <w:rFonts w:ascii="Tahoma" w:hAnsi="Tahoma"/>
          <w:sz w:val="20"/>
          <w:szCs w:val="20"/>
        </w:rPr>
        <w:t>Ofertę złożoną po terminie Zamawiający zwraca niezwłocznie.</w:t>
      </w:r>
    </w:p>
    <w:p w:rsidR="000F1014" w:rsidRPr="00B0013D" w:rsidRDefault="000F1014" w:rsidP="000B18BB">
      <w:pPr>
        <w:pStyle w:val="WW-Lista2"/>
        <w:tabs>
          <w:tab w:val="center" w:pos="5256"/>
          <w:tab w:val="right" w:pos="9792"/>
        </w:tabs>
        <w:ind w:left="0" w:firstLine="0"/>
        <w:jc w:val="both"/>
        <w:rPr>
          <w:rFonts w:ascii="Tahoma" w:hAnsi="Tahoma"/>
          <w:b/>
          <w:sz w:val="20"/>
          <w:szCs w:val="20"/>
        </w:rPr>
      </w:pPr>
      <w:r w:rsidRPr="00B0013D">
        <w:rPr>
          <w:rFonts w:ascii="Tahoma" w:hAnsi="Tahoma"/>
          <w:b/>
          <w:sz w:val="20"/>
          <w:szCs w:val="20"/>
        </w:rPr>
        <w:t xml:space="preserve">I.10.3. </w:t>
      </w:r>
      <w:r w:rsidRPr="00B0013D">
        <w:rPr>
          <w:rFonts w:ascii="Tahoma" w:hAnsi="Tahoma"/>
          <w:sz w:val="20"/>
          <w:szCs w:val="20"/>
        </w:rPr>
        <w:t xml:space="preserve">Otwarcie ofert nastąpi w siedzibie Pełnomocnika </w:t>
      </w:r>
      <w:r w:rsidRPr="00917A97">
        <w:rPr>
          <w:rFonts w:ascii="Tahoma" w:hAnsi="Tahoma"/>
          <w:b/>
          <w:sz w:val="20"/>
          <w:szCs w:val="20"/>
        </w:rPr>
        <w:t>w dniu 28.02.2014 roku o godz. 10:15</w:t>
      </w:r>
    </w:p>
    <w:p w:rsidR="000F1014" w:rsidRPr="00B0013D" w:rsidRDefault="000F1014" w:rsidP="000B18BB">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I.10.4.</w:t>
      </w:r>
      <w:r w:rsidRPr="00B0013D">
        <w:rPr>
          <w:rFonts w:ascii="Tahoma" w:hAnsi="Tahoma"/>
          <w:sz w:val="20"/>
          <w:szCs w:val="20"/>
        </w:rPr>
        <w:t xml:space="preserve"> Otwarcie ofert jest jawne.</w:t>
      </w:r>
    </w:p>
    <w:p w:rsidR="000F1014" w:rsidRPr="00B0013D" w:rsidRDefault="000F1014" w:rsidP="000B18BB">
      <w:pPr>
        <w:pStyle w:val="WW-Lista2"/>
        <w:ind w:left="0" w:firstLine="0"/>
        <w:jc w:val="both"/>
        <w:rPr>
          <w:rFonts w:ascii="Tahoma" w:hAnsi="Tahoma"/>
          <w:sz w:val="20"/>
          <w:szCs w:val="20"/>
        </w:rPr>
      </w:pPr>
      <w:r w:rsidRPr="00B0013D">
        <w:rPr>
          <w:rFonts w:ascii="Tahoma" w:hAnsi="Tahoma"/>
          <w:b/>
          <w:sz w:val="20"/>
          <w:szCs w:val="20"/>
        </w:rPr>
        <w:t>I.10.5.</w:t>
      </w:r>
      <w:r w:rsidRPr="00B0013D">
        <w:rPr>
          <w:rFonts w:ascii="Tahoma" w:hAnsi="Tahoma"/>
          <w:sz w:val="20"/>
          <w:szCs w:val="20"/>
        </w:rPr>
        <w:t xml:space="preserve"> Bezpośrednio przed otwarciem ofert Zamawiający poda kwotę, jaką zamierza przeznaczyć na sfinansowanie zamówienia.</w:t>
      </w:r>
    </w:p>
    <w:p w:rsidR="000F1014" w:rsidRPr="00B0013D" w:rsidRDefault="000F1014" w:rsidP="000B18BB">
      <w:pPr>
        <w:pStyle w:val="WW-Lista2"/>
        <w:ind w:left="0" w:firstLine="0"/>
        <w:jc w:val="both"/>
        <w:rPr>
          <w:rFonts w:ascii="Tahoma" w:hAnsi="Tahoma"/>
          <w:sz w:val="20"/>
          <w:szCs w:val="20"/>
        </w:rPr>
      </w:pPr>
      <w:r w:rsidRPr="00B0013D">
        <w:rPr>
          <w:rFonts w:ascii="Tahoma" w:hAnsi="Tahoma"/>
          <w:b/>
          <w:sz w:val="20"/>
          <w:szCs w:val="20"/>
        </w:rPr>
        <w:t xml:space="preserve">I.10.6. </w:t>
      </w:r>
      <w:r w:rsidRPr="00B0013D">
        <w:rPr>
          <w:rFonts w:ascii="Tahoma" w:hAnsi="Tahoma"/>
          <w:sz w:val="20"/>
          <w:szCs w:val="20"/>
        </w:rPr>
        <w:t>Podczas otwarcia ofert Zamawiający podaje nazwy (firmy) oraz adresy Wykonawców, a także informacje dotyczące ceny, terminu wykonania zamówienia i warunków płatności zawartych w ofertach.</w:t>
      </w:r>
    </w:p>
    <w:p w:rsidR="000F1014" w:rsidRPr="00B0013D" w:rsidRDefault="000F1014" w:rsidP="000B18BB">
      <w:pPr>
        <w:pStyle w:val="BodyText"/>
        <w:tabs>
          <w:tab w:val="center" w:pos="5256"/>
          <w:tab w:val="right" w:pos="9792"/>
        </w:tabs>
        <w:jc w:val="both"/>
        <w:rPr>
          <w:rFonts w:ascii="Tahoma" w:hAnsi="Tahoma"/>
          <w:b w:val="0"/>
          <w:sz w:val="20"/>
          <w:szCs w:val="20"/>
          <w:u w:val="none"/>
        </w:rPr>
      </w:pPr>
      <w:r w:rsidRPr="00B0013D">
        <w:rPr>
          <w:rFonts w:ascii="Tahoma" w:hAnsi="Tahoma"/>
          <w:sz w:val="20"/>
          <w:szCs w:val="20"/>
          <w:u w:val="none"/>
        </w:rPr>
        <w:t>I.10.7.</w:t>
      </w:r>
      <w:r w:rsidRPr="00B0013D">
        <w:rPr>
          <w:rFonts w:ascii="Tahoma" w:hAnsi="Tahoma"/>
          <w:b w:val="0"/>
          <w:sz w:val="20"/>
          <w:szCs w:val="20"/>
          <w:u w:val="none"/>
        </w:rPr>
        <w:t xml:space="preserve"> Informacje określone w pkt I.10.5. i I.10.6. przekazuje się niezwłocznie Wykonawcom, którzy nie byli obecni przy otwarciu ofert, na ich wniosek.</w:t>
      </w:r>
    </w:p>
    <w:p w:rsidR="000F1014" w:rsidRPr="00B0013D" w:rsidRDefault="000F1014" w:rsidP="000B18BB">
      <w:pPr>
        <w:pStyle w:val="BodyText"/>
        <w:tabs>
          <w:tab w:val="center" w:pos="5256"/>
          <w:tab w:val="right" w:pos="9792"/>
        </w:tabs>
        <w:jc w:val="left"/>
        <w:rPr>
          <w:rFonts w:ascii="Tahoma" w:hAnsi="Tahoma"/>
          <w:b w:val="0"/>
          <w:sz w:val="20"/>
          <w:szCs w:val="20"/>
          <w:u w:val="none"/>
        </w:rPr>
      </w:pPr>
    </w:p>
    <w:p w:rsidR="000F1014" w:rsidRPr="00B0013D" w:rsidRDefault="000F1014" w:rsidP="00D3486A">
      <w:pPr>
        <w:pStyle w:val="Lis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I.11. Opis sposobu obliczania ceny.</w:t>
      </w:r>
    </w:p>
    <w:p w:rsidR="000F1014" w:rsidRPr="00B0013D" w:rsidRDefault="000F1014" w:rsidP="00D3486A">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 xml:space="preserve">I.11.1. </w:t>
      </w:r>
      <w:r w:rsidRPr="00B0013D">
        <w:rPr>
          <w:rFonts w:ascii="Tahoma" w:hAnsi="Tahoma"/>
          <w:sz w:val="20"/>
          <w:szCs w:val="20"/>
        </w:rPr>
        <w:t>Przez cenę należy rozumieć cenę zgodnie z definicją ceny zawartą w art. 3 ust.1 ustawy z dnia 5 lipca 2001 r. o cenach (Dz. U. Nr 97, poz. 1050, z 2002 r. Nr 144, poz. 1204 oraz z 2003 r. Nr 137, poz. 1302).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0F1014" w:rsidRPr="00B0013D" w:rsidRDefault="000F1014" w:rsidP="00D3486A">
      <w:pPr>
        <w:pStyle w:val="BodyText"/>
        <w:tabs>
          <w:tab w:val="center" w:pos="5256"/>
          <w:tab w:val="right" w:pos="9792"/>
        </w:tabs>
        <w:jc w:val="both"/>
        <w:rPr>
          <w:rFonts w:ascii="Tahoma" w:hAnsi="Tahoma"/>
          <w:b w:val="0"/>
          <w:sz w:val="20"/>
          <w:szCs w:val="20"/>
          <w:u w:val="none"/>
        </w:rPr>
      </w:pPr>
      <w:r w:rsidRPr="00B0013D">
        <w:rPr>
          <w:rFonts w:ascii="Tahoma" w:hAnsi="Tahoma"/>
          <w:sz w:val="20"/>
          <w:szCs w:val="20"/>
          <w:u w:val="none"/>
        </w:rPr>
        <w:t>I.11.2.</w:t>
      </w:r>
      <w:r w:rsidRPr="00B0013D">
        <w:rPr>
          <w:rFonts w:ascii="Tahoma" w:hAnsi="Tahoma"/>
          <w:b w:val="0"/>
          <w:sz w:val="20"/>
          <w:szCs w:val="20"/>
          <w:u w:val="none"/>
        </w:rPr>
        <w:t xml:space="preserve"> Cena musi zawierać wszystkie koszty niezbędne do wykonania dane części</w:t>
      </w:r>
      <w:r>
        <w:rPr>
          <w:rFonts w:ascii="Tahoma" w:hAnsi="Tahoma"/>
          <w:b w:val="0"/>
          <w:sz w:val="20"/>
          <w:szCs w:val="20"/>
          <w:u w:val="none"/>
        </w:rPr>
        <w:t xml:space="preserve"> </w:t>
      </w:r>
      <w:r w:rsidRPr="00B0013D">
        <w:rPr>
          <w:rFonts w:ascii="Tahoma" w:hAnsi="Tahoma"/>
          <w:b w:val="0"/>
          <w:sz w:val="20"/>
          <w:szCs w:val="20"/>
          <w:u w:val="none"/>
        </w:rPr>
        <w:t xml:space="preserve">zamówienia (danego zadania) określonej w </w:t>
      </w:r>
      <w:r w:rsidRPr="00B0013D">
        <w:rPr>
          <w:rFonts w:ascii="Tahoma" w:hAnsi="Tahoma"/>
          <w:b w:val="0"/>
          <w:color w:val="000000"/>
          <w:sz w:val="20"/>
          <w:szCs w:val="20"/>
          <w:u w:val="none"/>
        </w:rPr>
        <w:t xml:space="preserve">pkt. </w:t>
      </w:r>
      <w:r w:rsidRPr="00B0013D">
        <w:rPr>
          <w:rFonts w:ascii="Tahoma" w:hAnsi="Tahoma"/>
          <w:color w:val="000000"/>
          <w:sz w:val="20"/>
          <w:szCs w:val="20"/>
          <w:u w:val="none"/>
        </w:rPr>
        <w:t>I.1.1.</w:t>
      </w:r>
      <w:r w:rsidRPr="00B0013D">
        <w:rPr>
          <w:rFonts w:ascii="Tahoma" w:hAnsi="Tahoma"/>
          <w:sz w:val="20"/>
          <w:szCs w:val="20"/>
          <w:u w:val="none"/>
        </w:rPr>
        <w:t>SIWZ</w:t>
      </w:r>
      <w:r w:rsidRPr="00B0013D">
        <w:rPr>
          <w:rFonts w:ascii="Tahoma" w:hAnsi="Tahoma"/>
          <w:b w:val="0"/>
          <w:sz w:val="20"/>
          <w:szCs w:val="20"/>
          <w:u w:val="none"/>
        </w:rPr>
        <w:t>. Cena zaoferowana przez Wykonawcę jest wiążąca w okresie obowiązywania umowy i nie będzie podlegała zmianom. Oznacza to, że w cenie należy uwzględnić wszelkie opłaty do uiszczenia których Zamawiający będzie zobowiązany.</w:t>
      </w:r>
    </w:p>
    <w:p w:rsidR="000F1014" w:rsidRPr="00B0013D" w:rsidRDefault="000F1014" w:rsidP="00D3486A">
      <w:pPr>
        <w:pStyle w:val="BodyText"/>
        <w:tabs>
          <w:tab w:val="center" w:pos="5256"/>
          <w:tab w:val="right" w:pos="9792"/>
        </w:tabs>
        <w:jc w:val="both"/>
        <w:rPr>
          <w:rFonts w:ascii="Tahoma" w:hAnsi="Tahoma"/>
          <w:b w:val="0"/>
          <w:sz w:val="20"/>
          <w:szCs w:val="20"/>
          <w:u w:val="none"/>
        </w:rPr>
      </w:pPr>
      <w:r w:rsidRPr="00B0013D">
        <w:rPr>
          <w:rFonts w:ascii="Tahoma" w:hAnsi="Tahoma"/>
          <w:sz w:val="20"/>
          <w:szCs w:val="20"/>
          <w:u w:val="none"/>
        </w:rPr>
        <w:t>I.11.3.</w:t>
      </w:r>
      <w:r w:rsidRPr="00B0013D">
        <w:rPr>
          <w:rFonts w:ascii="Tahoma" w:hAnsi="Tahoma"/>
          <w:b w:val="0"/>
          <w:sz w:val="20"/>
          <w:szCs w:val="20"/>
          <w:u w:val="none"/>
        </w:rPr>
        <w:t xml:space="preserve"> W zaoferowanej cenie realizacji zamówienia muszą być zawarte wszelkie podatki, cła i inne zobowiązania podatkowe wynikające ze stosownych ustaw. </w:t>
      </w:r>
      <w:r w:rsidRPr="00B0013D">
        <w:rPr>
          <w:rFonts w:ascii="Tahoma" w:hAnsi="Tahoma"/>
          <w:sz w:val="20"/>
          <w:szCs w:val="20"/>
        </w:rPr>
        <w:t>Cena oferty to cena brutto</w:t>
      </w:r>
      <w:r w:rsidRPr="00B0013D">
        <w:rPr>
          <w:rFonts w:ascii="Tahoma" w:hAnsi="Tahoma"/>
          <w:b w:val="0"/>
          <w:sz w:val="20"/>
          <w:szCs w:val="20"/>
          <w:u w:val="none"/>
        </w:rPr>
        <w:t>.</w:t>
      </w:r>
    </w:p>
    <w:p w:rsidR="000F1014" w:rsidRPr="00B0013D" w:rsidRDefault="000F1014" w:rsidP="00D3486A">
      <w:pPr>
        <w:pStyle w:val="BodyText"/>
        <w:tabs>
          <w:tab w:val="center" w:pos="5256"/>
          <w:tab w:val="right" w:pos="9792"/>
        </w:tabs>
        <w:jc w:val="both"/>
        <w:rPr>
          <w:rFonts w:ascii="Tahoma" w:hAnsi="Tahoma"/>
          <w:b w:val="0"/>
          <w:sz w:val="20"/>
          <w:szCs w:val="20"/>
          <w:u w:val="none"/>
        </w:rPr>
      </w:pPr>
      <w:r w:rsidRPr="00B0013D">
        <w:rPr>
          <w:rFonts w:ascii="Tahoma" w:hAnsi="Tahoma"/>
          <w:b w:val="0"/>
          <w:sz w:val="20"/>
          <w:szCs w:val="20"/>
          <w:u w:val="none"/>
        </w:rPr>
        <w:t>Wykonawca w cenie oferty jest zobowiązany zawrzeć wszelkie upusty i rabaty jakie zamierza udzielić zamawiającemu.</w:t>
      </w:r>
    </w:p>
    <w:p w:rsidR="000F1014" w:rsidRPr="00B0013D" w:rsidRDefault="000F1014" w:rsidP="00D3486A">
      <w:pPr>
        <w:pStyle w:val="BodyText"/>
        <w:tabs>
          <w:tab w:val="center" w:pos="5256"/>
          <w:tab w:val="right" w:pos="9792"/>
        </w:tabs>
        <w:jc w:val="both"/>
        <w:rPr>
          <w:rFonts w:ascii="Tahoma" w:hAnsi="Tahoma"/>
          <w:b w:val="0"/>
          <w:sz w:val="20"/>
          <w:szCs w:val="20"/>
          <w:u w:val="none"/>
        </w:rPr>
      </w:pPr>
      <w:r w:rsidRPr="00B0013D">
        <w:rPr>
          <w:rFonts w:ascii="Tahoma" w:hAnsi="Tahoma"/>
          <w:sz w:val="20"/>
          <w:szCs w:val="20"/>
          <w:u w:val="none"/>
        </w:rPr>
        <w:t>I.11.4.</w:t>
      </w:r>
      <w:r w:rsidRPr="00B0013D">
        <w:rPr>
          <w:rFonts w:ascii="Tahoma" w:hAnsi="Tahoma"/>
          <w:b w:val="0"/>
          <w:sz w:val="20"/>
          <w:szCs w:val="20"/>
          <w:u w:val="none"/>
        </w:rPr>
        <w:t xml:space="preserve"> Cena oferty musi być podana w złotych polskich z zaokrągleniem do pełnych dziesiątek groszy. Cenę oferty należy podać w formularzu ofertowym.</w:t>
      </w:r>
    </w:p>
    <w:p w:rsidR="000F1014" w:rsidRPr="00B0013D" w:rsidRDefault="000F1014" w:rsidP="003739F9">
      <w:pPr>
        <w:pStyle w:val="BodyText"/>
        <w:tabs>
          <w:tab w:val="center" w:pos="5256"/>
          <w:tab w:val="right" w:pos="9792"/>
        </w:tabs>
        <w:jc w:val="both"/>
        <w:rPr>
          <w:rFonts w:ascii="Tahoma" w:hAnsi="Tahoma"/>
          <w:b w:val="0"/>
          <w:sz w:val="20"/>
          <w:szCs w:val="20"/>
          <w:u w:val="none"/>
        </w:rPr>
      </w:pPr>
      <w:r w:rsidRPr="00B0013D">
        <w:rPr>
          <w:rFonts w:ascii="Tahoma" w:hAnsi="Tahoma"/>
          <w:sz w:val="20"/>
          <w:szCs w:val="20"/>
          <w:u w:val="none"/>
        </w:rPr>
        <w:t xml:space="preserve">I.11.5. Cena oferty jest ceną ryczałtową, tj. ceną określoną za dany zakres ubezpieczenia  dla </w:t>
      </w:r>
      <w:r>
        <w:rPr>
          <w:rFonts w:ascii="Tahoma" w:hAnsi="Tahoma"/>
          <w:sz w:val="20"/>
          <w:szCs w:val="20"/>
          <w:u w:val="none"/>
        </w:rPr>
        <w:t xml:space="preserve">danego </w:t>
      </w:r>
      <w:r w:rsidRPr="00B0013D">
        <w:rPr>
          <w:rFonts w:ascii="Tahoma" w:hAnsi="Tahoma"/>
          <w:sz w:val="20"/>
          <w:szCs w:val="20"/>
          <w:u w:val="none"/>
        </w:rPr>
        <w:t>zadania (zadań)</w:t>
      </w:r>
      <w:r w:rsidRPr="00B0013D">
        <w:rPr>
          <w:rFonts w:ascii="Tahoma" w:hAnsi="Tahoma"/>
          <w:b w:val="0"/>
          <w:sz w:val="20"/>
          <w:szCs w:val="20"/>
          <w:u w:val="none"/>
        </w:rPr>
        <w:t xml:space="preserve">. Oznacza to, że przyjmuje się, iż prawidłowo podano cenę ryczałtową bez względu na sposób jej obliczenia. Jeżeli cena ryczałtowa podana liczbą nie odpowiada cenie ryczałtowej podanej słownie, przyjmuje się za prawidłową cenę ryczałtową podaną słownie. </w:t>
      </w:r>
    </w:p>
    <w:p w:rsidR="000F1014" w:rsidRPr="00B0013D" w:rsidRDefault="000F1014" w:rsidP="00D3486A">
      <w:pPr>
        <w:pStyle w:val="BodyText"/>
        <w:tabs>
          <w:tab w:val="center" w:pos="5256"/>
          <w:tab w:val="right" w:pos="9792"/>
        </w:tabs>
        <w:jc w:val="both"/>
        <w:rPr>
          <w:rFonts w:ascii="Tahoma" w:hAnsi="Tahoma"/>
          <w:b w:val="0"/>
          <w:sz w:val="20"/>
          <w:szCs w:val="20"/>
          <w:u w:val="none"/>
        </w:rPr>
      </w:pPr>
      <w:r w:rsidRPr="00B0013D">
        <w:rPr>
          <w:rFonts w:ascii="Tahoma" w:hAnsi="Tahoma"/>
          <w:sz w:val="20"/>
          <w:szCs w:val="20"/>
          <w:u w:val="none"/>
        </w:rPr>
        <w:t>I.11.6.</w:t>
      </w:r>
      <w:r w:rsidRPr="00B0013D">
        <w:rPr>
          <w:rFonts w:ascii="Tahoma" w:hAnsi="Tahoma"/>
          <w:b w:val="0"/>
          <w:sz w:val="20"/>
          <w:szCs w:val="20"/>
          <w:u w:val="none"/>
        </w:rPr>
        <w:t xml:space="preserve"> Każdy z wykonawców może zaproponować tylko jedną cenę i nie może jej zmienić. Nie prowadzi się negocjacji w sprawie ceny.</w:t>
      </w:r>
    </w:p>
    <w:p w:rsidR="000F1014" w:rsidRPr="00B0013D" w:rsidRDefault="000F1014" w:rsidP="00D3486A">
      <w:pPr>
        <w:pStyle w:val="BodyText"/>
        <w:rPr>
          <w:rFonts w:ascii="Tahoma" w:hAnsi="Tahoma"/>
          <w:sz w:val="20"/>
          <w:szCs w:val="20"/>
        </w:rPr>
      </w:pPr>
    </w:p>
    <w:p w:rsidR="000F1014" w:rsidRPr="00B0013D" w:rsidRDefault="000F1014" w:rsidP="00D3486A">
      <w:pPr>
        <w:pStyle w:val="BodyTex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I.12. Informacje dotyczące walut obcych, w jakich mogą być prowadzone rozliczenia między Zamawiającym a Wykonawcą</w:t>
      </w:r>
    </w:p>
    <w:p w:rsidR="000F1014" w:rsidRPr="00B0013D" w:rsidRDefault="000F1014" w:rsidP="00D3486A">
      <w:pPr>
        <w:pStyle w:val="List"/>
        <w:tabs>
          <w:tab w:val="center" w:pos="5256"/>
          <w:tab w:val="right" w:pos="9792"/>
        </w:tabs>
        <w:jc w:val="left"/>
        <w:rPr>
          <w:rFonts w:ascii="Tahoma" w:hAnsi="Tahoma"/>
          <w:b w:val="0"/>
          <w:sz w:val="20"/>
          <w:szCs w:val="20"/>
          <w:u w:val="none"/>
        </w:rPr>
      </w:pPr>
      <w:r w:rsidRPr="00B0013D">
        <w:rPr>
          <w:rFonts w:ascii="Tahoma" w:hAnsi="Tahoma"/>
          <w:b w:val="0"/>
          <w:sz w:val="20"/>
          <w:szCs w:val="20"/>
          <w:u w:val="none"/>
        </w:rPr>
        <w:t>Wszelkie rozliczenia między Zamawiającym a Wykonawcą będą prowadzone wyłącznie w złotych polskich (PLN).</w:t>
      </w:r>
    </w:p>
    <w:p w:rsidR="000F1014" w:rsidRPr="00B0013D" w:rsidRDefault="000F1014" w:rsidP="00D3486A">
      <w:pPr>
        <w:pStyle w:val="List"/>
        <w:tabs>
          <w:tab w:val="center" w:pos="5256"/>
          <w:tab w:val="right" w:pos="9792"/>
        </w:tabs>
        <w:jc w:val="left"/>
        <w:rPr>
          <w:rFonts w:ascii="Tahoma" w:hAnsi="Tahoma"/>
          <w:sz w:val="20"/>
          <w:szCs w:val="20"/>
          <w:u w:val="none"/>
        </w:rPr>
      </w:pPr>
    </w:p>
    <w:p w:rsidR="000F1014" w:rsidRPr="00B0013D" w:rsidRDefault="000F1014" w:rsidP="00D3486A">
      <w:pPr>
        <w:pStyle w:val="Lis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I.13. Opis kryteriów, którymi Zamawiający będzie się kierował przy wyborze oferty wraz z podaniem znaczenia tych kryteriów oraz sposobu oceny ofert</w:t>
      </w:r>
    </w:p>
    <w:p w:rsidR="000F1014" w:rsidRPr="00B0013D" w:rsidRDefault="000F1014" w:rsidP="00D3486A">
      <w:pPr>
        <w:pStyle w:val="WW-Lista2"/>
        <w:tabs>
          <w:tab w:val="center" w:pos="709"/>
          <w:tab w:val="right" w:pos="9792"/>
        </w:tabs>
        <w:ind w:left="0" w:firstLine="0"/>
        <w:rPr>
          <w:rFonts w:ascii="Tahoma" w:hAnsi="Tahoma"/>
          <w:sz w:val="20"/>
          <w:szCs w:val="20"/>
        </w:rPr>
      </w:pPr>
      <w:r w:rsidRPr="00B0013D">
        <w:rPr>
          <w:rFonts w:ascii="Tahoma" w:hAnsi="Tahoma"/>
          <w:b/>
          <w:sz w:val="20"/>
          <w:szCs w:val="20"/>
        </w:rPr>
        <w:t>I.13.1.</w:t>
      </w:r>
      <w:r w:rsidRPr="00B0013D">
        <w:rPr>
          <w:rFonts w:ascii="Tahoma" w:hAnsi="Tahoma"/>
          <w:sz w:val="20"/>
          <w:szCs w:val="20"/>
        </w:rPr>
        <w:t xml:space="preserve"> Zamawiający wybiera ofertę najkorzystniejszą na podstawie kryterium oceny ofert określonego w SIWZ.</w:t>
      </w:r>
    </w:p>
    <w:p w:rsidR="000F1014" w:rsidRPr="00B0013D" w:rsidRDefault="000F1014" w:rsidP="00D3486A">
      <w:pPr>
        <w:pStyle w:val="WW-Lista2"/>
        <w:ind w:left="0" w:firstLine="0"/>
        <w:rPr>
          <w:rFonts w:ascii="Tahoma" w:hAnsi="Tahoma"/>
          <w:sz w:val="20"/>
          <w:szCs w:val="20"/>
        </w:rPr>
      </w:pPr>
      <w:r w:rsidRPr="00B0013D">
        <w:rPr>
          <w:rFonts w:ascii="Tahoma" w:hAnsi="Tahoma"/>
          <w:b/>
          <w:sz w:val="20"/>
          <w:szCs w:val="20"/>
        </w:rPr>
        <w:t>I.13.2.</w:t>
      </w:r>
      <w:r w:rsidRPr="00B0013D">
        <w:rPr>
          <w:rFonts w:ascii="Tahoma" w:hAnsi="Tahoma"/>
          <w:sz w:val="20"/>
          <w:szCs w:val="20"/>
        </w:rPr>
        <w:t xml:space="preserve"> Kryterium oceny ofert jest:</w:t>
      </w:r>
    </w:p>
    <w:p w:rsidR="000F1014" w:rsidRPr="00B0013D" w:rsidRDefault="000F1014" w:rsidP="003C3B47">
      <w:pPr>
        <w:numPr>
          <w:ilvl w:val="0"/>
          <w:numId w:val="25"/>
        </w:numPr>
        <w:suppressAutoHyphens/>
        <w:autoSpaceDN/>
        <w:adjustRightInd/>
        <w:jc w:val="both"/>
        <w:rPr>
          <w:rFonts w:ascii="Tahoma" w:hAnsi="Tahoma"/>
          <w:b/>
          <w:sz w:val="20"/>
          <w:szCs w:val="20"/>
        </w:rPr>
      </w:pPr>
      <w:r w:rsidRPr="00B0013D">
        <w:rPr>
          <w:rFonts w:ascii="Tahoma" w:hAnsi="Tahoma"/>
          <w:b/>
          <w:sz w:val="20"/>
          <w:szCs w:val="20"/>
        </w:rPr>
        <w:t>Zadanie I-sze - usługa ubezpieczenia mienia i odpowiedzialności cywilnej SPZOZ: cena  (brutto), waga 100 pkt;</w:t>
      </w:r>
    </w:p>
    <w:p w:rsidR="000F1014" w:rsidRPr="00B0013D" w:rsidRDefault="000F1014" w:rsidP="003C3B47">
      <w:pPr>
        <w:numPr>
          <w:ilvl w:val="0"/>
          <w:numId w:val="25"/>
        </w:numPr>
        <w:suppressAutoHyphens/>
        <w:autoSpaceDN/>
        <w:adjustRightInd/>
        <w:jc w:val="both"/>
        <w:rPr>
          <w:rFonts w:ascii="Tahoma" w:hAnsi="Tahoma"/>
          <w:b/>
          <w:sz w:val="20"/>
          <w:szCs w:val="20"/>
        </w:rPr>
      </w:pPr>
      <w:r w:rsidRPr="00B0013D">
        <w:rPr>
          <w:rFonts w:ascii="Tahoma" w:hAnsi="Tahoma"/>
          <w:b/>
          <w:sz w:val="20"/>
          <w:szCs w:val="20"/>
        </w:rPr>
        <w:t>Zadanie Zadanie II-gie - usługa ubezpieczenia pojazdów mechanicznych SPZOZ: cena  (brutto), waga 100 pkt</w:t>
      </w:r>
      <w:r w:rsidRPr="00B0013D">
        <w:rPr>
          <w:rFonts w:ascii="Tahoma" w:hAnsi="Tahoma"/>
          <w:sz w:val="20"/>
          <w:szCs w:val="20"/>
        </w:rPr>
        <w:t>;</w:t>
      </w:r>
    </w:p>
    <w:p w:rsidR="000F1014" w:rsidRPr="00B0013D" w:rsidRDefault="000F1014" w:rsidP="00E57CBB">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I.13.3.</w:t>
      </w:r>
      <w:r w:rsidRPr="00B0013D">
        <w:rPr>
          <w:rFonts w:ascii="Tahoma" w:hAnsi="Tahoma"/>
          <w:sz w:val="20"/>
          <w:szCs w:val="20"/>
        </w:rPr>
        <w:t xml:space="preserve"> Zamawiający udzieli zamówienia Wykonawcy, który zaoferował najniższą cenę za dane zadanie. Oferta z najniższą ceną otrzyma 100 pkt. Sposób oceny pozostałych ofert:  pozostałe oferty będą oceniane punktowo. W trakcie oceny ofert kolejno rozpatrywanym i ocenianym ofertom przyznawane są punkty za powyższe kryterium według następujących zasad:</w:t>
      </w:r>
    </w:p>
    <w:p w:rsidR="000F1014" w:rsidRPr="00B0013D" w:rsidRDefault="000F1014" w:rsidP="003C3B47">
      <w:pPr>
        <w:numPr>
          <w:ilvl w:val="0"/>
          <w:numId w:val="26"/>
        </w:numPr>
        <w:suppressAutoHyphens/>
        <w:autoSpaceDN/>
        <w:adjustRightInd/>
        <w:jc w:val="both"/>
        <w:rPr>
          <w:rFonts w:ascii="Tahoma" w:hAnsi="Tahoma"/>
          <w:b/>
          <w:sz w:val="20"/>
          <w:szCs w:val="20"/>
        </w:rPr>
      </w:pPr>
      <w:r w:rsidRPr="00B0013D">
        <w:rPr>
          <w:rFonts w:ascii="Tahoma" w:hAnsi="Tahoma"/>
          <w:b/>
          <w:sz w:val="20"/>
          <w:szCs w:val="20"/>
        </w:rPr>
        <w:t xml:space="preserve">Zadanie I-sze - usługa ubezpieczenia mienia i odpowiedzialności cywilnej SPZOZ: </w:t>
      </w:r>
    </w:p>
    <w:p w:rsidR="000F1014" w:rsidRPr="00B0013D" w:rsidRDefault="000F1014" w:rsidP="004A2DC2">
      <w:pPr>
        <w:pStyle w:val="Heading9"/>
        <w:tabs>
          <w:tab w:val="center" w:pos="5256"/>
          <w:tab w:val="right" w:pos="9792"/>
        </w:tabs>
        <w:rPr>
          <w:rFonts w:ascii="Tahoma" w:hAnsi="Tahoma"/>
          <w:b w:val="0"/>
          <w:i w:val="0"/>
          <w:sz w:val="20"/>
          <w:szCs w:val="20"/>
          <w:u w:val="single"/>
        </w:rPr>
      </w:pPr>
      <w:r w:rsidRPr="00B0013D">
        <w:rPr>
          <w:rFonts w:ascii="Tahoma" w:hAnsi="Tahoma"/>
          <w:b w:val="0"/>
          <w:i w:val="0"/>
          <w:sz w:val="20"/>
          <w:szCs w:val="20"/>
          <w:u w:val="single"/>
        </w:rPr>
        <w:t xml:space="preserve">Kryterium – cena: </w:t>
      </w:r>
    </w:p>
    <w:tbl>
      <w:tblPr>
        <w:tblW w:w="0" w:type="auto"/>
        <w:tblLook w:val="00A0"/>
      </w:tblPr>
      <w:tblGrid>
        <w:gridCol w:w="3258"/>
        <w:gridCol w:w="3259"/>
        <w:gridCol w:w="3260"/>
      </w:tblGrid>
      <w:tr w:rsidR="000F1014" w:rsidRPr="00B0013D" w:rsidTr="005233F8">
        <w:trPr>
          <w:trHeight w:hRule="exact" w:val="567"/>
        </w:trPr>
        <w:tc>
          <w:tcPr>
            <w:tcW w:w="3258" w:type="dxa"/>
            <w:vMerge w:val="restart"/>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sz w:val="20"/>
                <w:szCs w:val="20"/>
              </w:rPr>
              <w:t>Cena =</w:t>
            </w:r>
          </w:p>
        </w:tc>
        <w:tc>
          <w:tcPr>
            <w:tcW w:w="3259" w:type="dxa"/>
            <w:tcBorders>
              <w:bottom w:val="single" w:sz="4" w:space="0" w:color="auto"/>
            </w:tcBorders>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i w:val="0"/>
                <w:sz w:val="20"/>
                <w:szCs w:val="20"/>
              </w:rPr>
              <w:t>Najniższa oferowana cena</w:t>
            </w:r>
          </w:p>
          <w:p w:rsidR="000F1014" w:rsidRPr="005233F8" w:rsidRDefault="000F1014" w:rsidP="005233F8">
            <w:pPr>
              <w:pStyle w:val="Heading9"/>
              <w:tabs>
                <w:tab w:val="center" w:pos="5256"/>
                <w:tab w:val="right" w:pos="9792"/>
              </w:tabs>
              <w:jc w:val="center"/>
              <w:rPr>
                <w:rFonts w:ascii="Tahoma" w:hAnsi="Tahoma" w:cs="Tahoma"/>
                <w:b w:val="0"/>
                <w:i w:val="0"/>
                <w:sz w:val="20"/>
                <w:szCs w:val="20"/>
              </w:rPr>
            </w:pPr>
          </w:p>
        </w:tc>
        <w:tc>
          <w:tcPr>
            <w:tcW w:w="3260" w:type="dxa"/>
            <w:vMerge w:val="restart"/>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sz w:val="20"/>
                <w:szCs w:val="20"/>
              </w:rPr>
              <w:t>x 100 pkt</w:t>
            </w:r>
          </w:p>
        </w:tc>
      </w:tr>
      <w:tr w:rsidR="000F1014" w:rsidRPr="00B0013D" w:rsidTr="005233F8">
        <w:trPr>
          <w:trHeight w:hRule="exact" w:val="567"/>
        </w:trPr>
        <w:tc>
          <w:tcPr>
            <w:tcW w:w="3258" w:type="dxa"/>
            <w:vMerge/>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p>
        </w:tc>
        <w:tc>
          <w:tcPr>
            <w:tcW w:w="3259" w:type="dxa"/>
            <w:tcBorders>
              <w:top w:val="single" w:sz="4" w:space="0" w:color="auto"/>
            </w:tcBorders>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i w:val="0"/>
                <w:sz w:val="20"/>
                <w:szCs w:val="20"/>
              </w:rPr>
              <w:t>Cena badanej oferty</w:t>
            </w:r>
          </w:p>
        </w:tc>
        <w:tc>
          <w:tcPr>
            <w:tcW w:w="3260" w:type="dxa"/>
            <w:vMerge/>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p>
        </w:tc>
      </w:tr>
    </w:tbl>
    <w:p w:rsidR="000F1014" w:rsidRPr="00B0013D" w:rsidRDefault="000F1014" w:rsidP="004A2DC2">
      <w:pPr>
        <w:suppressAutoHyphens/>
        <w:autoSpaceDN/>
        <w:adjustRightInd/>
        <w:jc w:val="both"/>
        <w:rPr>
          <w:rFonts w:ascii="Tahoma" w:hAnsi="Tahoma"/>
          <w:b/>
          <w:sz w:val="20"/>
          <w:szCs w:val="20"/>
        </w:rPr>
      </w:pPr>
    </w:p>
    <w:p w:rsidR="000F1014" w:rsidRPr="00B0013D" w:rsidRDefault="000F1014" w:rsidP="003C3B47">
      <w:pPr>
        <w:numPr>
          <w:ilvl w:val="0"/>
          <w:numId w:val="26"/>
        </w:numPr>
        <w:suppressAutoHyphens/>
        <w:autoSpaceDN/>
        <w:adjustRightInd/>
        <w:jc w:val="both"/>
        <w:rPr>
          <w:rFonts w:ascii="Tahoma" w:hAnsi="Tahoma"/>
          <w:b/>
          <w:sz w:val="20"/>
          <w:szCs w:val="20"/>
        </w:rPr>
      </w:pPr>
      <w:r w:rsidRPr="00B0013D">
        <w:rPr>
          <w:rFonts w:ascii="Tahoma" w:hAnsi="Tahoma"/>
          <w:b/>
          <w:sz w:val="20"/>
          <w:szCs w:val="20"/>
        </w:rPr>
        <w:t>Zadanie II-gie - usługa ubezpieczenia pojazdów mechanicznych SPZOZ: cena  (brutto), waga 100 pkt</w:t>
      </w:r>
    </w:p>
    <w:p w:rsidR="000F1014" w:rsidRPr="00B0013D" w:rsidRDefault="000F1014" w:rsidP="00D3486A">
      <w:pPr>
        <w:pStyle w:val="Heading9"/>
        <w:tabs>
          <w:tab w:val="center" w:pos="5256"/>
          <w:tab w:val="right" w:pos="9792"/>
        </w:tabs>
        <w:rPr>
          <w:rFonts w:ascii="Tahoma" w:hAnsi="Tahoma"/>
          <w:b w:val="0"/>
          <w:i w:val="0"/>
          <w:sz w:val="20"/>
          <w:szCs w:val="20"/>
          <w:u w:val="single"/>
        </w:rPr>
      </w:pPr>
      <w:r w:rsidRPr="00B0013D">
        <w:rPr>
          <w:rFonts w:ascii="Tahoma" w:hAnsi="Tahoma"/>
          <w:b w:val="0"/>
          <w:i w:val="0"/>
          <w:sz w:val="20"/>
          <w:szCs w:val="20"/>
          <w:u w:val="single"/>
        </w:rPr>
        <w:t>Kryterium – cena</w:t>
      </w:r>
    </w:p>
    <w:tbl>
      <w:tblPr>
        <w:tblW w:w="0" w:type="auto"/>
        <w:tblLook w:val="00A0"/>
      </w:tblPr>
      <w:tblGrid>
        <w:gridCol w:w="3258"/>
        <w:gridCol w:w="3259"/>
        <w:gridCol w:w="3260"/>
      </w:tblGrid>
      <w:tr w:rsidR="000F1014" w:rsidRPr="00B0013D" w:rsidTr="005233F8">
        <w:trPr>
          <w:trHeight w:hRule="exact" w:val="567"/>
        </w:trPr>
        <w:tc>
          <w:tcPr>
            <w:tcW w:w="3258" w:type="dxa"/>
            <w:vMerge w:val="restart"/>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sz w:val="20"/>
                <w:szCs w:val="20"/>
              </w:rPr>
              <w:t>Cena =</w:t>
            </w:r>
          </w:p>
        </w:tc>
        <w:tc>
          <w:tcPr>
            <w:tcW w:w="3259" w:type="dxa"/>
            <w:tcBorders>
              <w:bottom w:val="single" w:sz="4" w:space="0" w:color="auto"/>
            </w:tcBorders>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i w:val="0"/>
                <w:sz w:val="20"/>
                <w:szCs w:val="20"/>
              </w:rPr>
              <w:t>Najniższa oferowana cena</w:t>
            </w:r>
          </w:p>
          <w:p w:rsidR="000F1014" w:rsidRPr="005233F8" w:rsidRDefault="000F1014" w:rsidP="005233F8">
            <w:pPr>
              <w:pStyle w:val="Heading9"/>
              <w:tabs>
                <w:tab w:val="center" w:pos="5256"/>
                <w:tab w:val="right" w:pos="9792"/>
              </w:tabs>
              <w:jc w:val="center"/>
              <w:rPr>
                <w:rFonts w:ascii="Tahoma" w:hAnsi="Tahoma" w:cs="Tahoma"/>
                <w:b w:val="0"/>
                <w:i w:val="0"/>
                <w:sz w:val="20"/>
                <w:szCs w:val="20"/>
              </w:rPr>
            </w:pPr>
          </w:p>
        </w:tc>
        <w:tc>
          <w:tcPr>
            <w:tcW w:w="3260" w:type="dxa"/>
            <w:vMerge w:val="restart"/>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sz w:val="20"/>
                <w:szCs w:val="20"/>
              </w:rPr>
              <w:t>x 100 pkt</w:t>
            </w:r>
          </w:p>
        </w:tc>
      </w:tr>
      <w:tr w:rsidR="000F1014" w:rsidRPr="00B0013D" w:rsidTr="005233F8">
        <w:trPr>
          <w:trHeight w:hRule="exact" w:val="567"/>
        </w:trPr>
        <w:tc>
          <w:tcPr>
            <w:tcW w:w="3258" w:type="dxa"/>
            <w:vMerge/>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p>
        </w:tc>
        <w:tc>
          <w:tcPr>
            <w:tcW w:w="3259" w:type="dxa"/>
            <w:tcBorders>
              <w:top w:val="single" w:sz="4" w:space="0" w:color="auto"/>
            </w:tcBorders>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r w:rsidRPr="005233F8">
              <w:rPr>
                <w:rFonts w:ascii="Tahoma" w:hAnsi="Tahoma" w:cs="Tahoma"/>
                <w:b w:val="0"/>
                <w:i w:val="0"/>
                <w:sz w:val="20"/>
                <w:szCs w:val="20"/>
              </w:rPr>
              <w:t>Cena badanej oferty</w:t>
            </w:r>
          </w:p>
        </w:tc>
        <w:tc>
          <w:tcPr>
            <w:tcW w:w="3260" w:type="dxa"/>
            <w:vMerge/>
            <w:vAlign w:val="center"/>
          </w:tcPr>
          <w:p w:rsidR="000F1014" w:rsidRPr="005233F8" w:rsidRDefault="000F1014" w:rsidP="005233F8">
            <w:pPr>
              <w:pStyle w:val="Heading9"/>
              <w:tabs>
                <w:tab w:val="center" w:pos="5256"/>
                <w:tab w:val="right" w:pos="9792"/>
              </w:tabs>
              <w:jc w:val="center"/>
              <w:rPr>
                <w:rFonts w:ascii="Tahoma" w:hAnsi="Tahoma" w:cs="Tahoma"/>
                <w:b w:val="0"/>
                <w:i w:val="0"/>
                <w:sz w:val="20"/>
                <w:szCs w:val="20"/>
              </w:rPr>
            </w:pPr>
          </w:p>
        </w:tc>
      </w:tr>
    </w:tbl>
    <w:p w:rsidR="000F1014" w:rsidRPr="00B0013D" w:rsidRDefault="000F1014" w:rsidP="00D3486A">
      <w:pPr>
        <w:tabs>
          <w:tab w:val="center" w:pos="5256"/>
          <w:tab w:val="right" w:pos="9792"/>
        </w:tabs>
        <w:jc w:val="both"/>
        <w:rPr>
          <w:rFonts w:ascii="Tahoma" w:hAnsi="Tahoma"/>
          <w:bCs/>
          <w:sz w:val="20"/>
          <w:szCs w:val="20"/>
        </w:rPr>
      </w:pPr>
      <w:r w:rsidRPr="00B0013D">
        <w:rPr>
          <w:rFonts w:ascii="Tahoma" w:hAnsi="Tahoma"/>
          <w:b/>
          <w:bCs/>
          <w:sz w:val="20"/>
          <w:szCs w:val="20"/>
        </w:rPr>
        <w:t xml:space="preserve">I.13.4. </w:t>
      </w:r>
      <w:r w:rsidRPr="00B0013D">
        <w:rPr>
          <w:rFonts w:ascii="Tahoma" w:hAnsi="Tahoma"/>
          <w:bCs/>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1014" w:rsidRPr="00B0013D" w:rsidRDefault="000F1014" w:rsidP="00D3486A">
      <w:pPr>
        <w:tabs>
          <w:tab w:val="center" w:pos="5256"/>
          <w:tab w:val="right" w:pos="9792"/>
        </w:tabs>
        <w:jc w:val="both"/>
        <w:rPr>
          <w:rFonts w:ascii="Tahoma" w:hAnsi="Tahoma"/>
          <w:sz w:val="20"/>
          <w:szCs w:val="20"/>
        </w:rPr>
      </w:pPr>
      <w:r w:rsidRPr="00B0013D">
        <w:rPr>
          <w:rFonts w:ascii="Tahoma" w:hAnsi="Tahoma"/>
          <w:b/>
          <w:bCs/>
          <w:sz w:val="20"/>
          <w:szCs w:val="20"/>
        </w:rPr>
        <w:t xml:space="preserve">I.13.5. </w:t>
      </w:r>
      <w:r w:rsidRPr="00B0013D">
        <w:rPr>
          <w:rFonts w:ascii="Tahoma" w:hAnsi="Tahoma"/>
          <w:sz w:val="20"/>
          <w:szCs w:val="20"/>
        </w:rPr>
        <w:t>Jeżeli nie można wybrać oferty najkorzystniejszej z uwagi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F1014" w:rsidRPr="00B0013D" w:rsidRDefault="000F1014" w:rsidP="00D3486A">
      <w:pPr>
        <w:tabs>
          <w:tab w:val="center" w:pos="5256"/>
          <w:tab w:val="right" w:pos="9792"/>
        </w:tabs>
        <w:jc w:val="both"/>
        <w:rPr>
          <w:rFonts w:ascii="Tahoma" w:hAnsi="Tahoma"/>
          <w:bCs/>
          <w:sz w:val="20"/>
          <w:szCs w:val="20"/>
        </w:rPr>
      </w:pPr>
      <w:r w:rsidRPr="00B0013D">
        <w:rPr>
          <w:rFonts w:ascii="Tahoma" w:hAnsi="Tahoma"/>
          <w:b/>
          <w:bCs/>
          <w:sz w:val="20"/>
          <w:szCs w:val="20"/>
        </w:rPr>
        <w:t xml:space="preserve">I.13.6. </w:t>
      </w:r>
      <w:r w:rsidRPr="00B0013D">
        <w:rPr>
          <w:rFonts w:ascii="Tahoma" w:hAnsi="Tahoma"/>
          <w:bCs/>
          <w:sz w:val="20"/>
          <w:szCs w:val="20"/>
        </w:rPr>
        <w:t>Zamawiający nie przewiduje przeprowadzenia aukcji elektronicznej.</w:t>
      </w:r>
    </w:p>
    <w:p w:rsidR="000F1014" w:rsidRPr="00B0013D" w:rsidRDefault="000F1014" w:rsidP="00D3486A">
      <w:pPr>
        <w:pStyle w:val="List"/>
        <w:tabs>
          <w:tab w:val="center" w:pos="5256"/>
          <w:tab w:val="right" w:pos="9792"/>
        </w:tabs>
        <w:jc w:val="left"/>
        <w:rPr>
          <w:rFonts w:ascii="Tahoma" w:hAnsi="Tahoma"/>
          <w:b w:val="0"/>
          <w:sz w:val="20"/>
          <w:szCs w:val="20"/>
          <w:u w:val="none"/>
        </w:rPr>
      </w:pPr>
    </w:p>
    <w:p w:rsidR="000F1014" w:rsidRPr="00B0013D" w:rsidRDefault="000F1014" w:rsidP="00E57CBB">
      <w:pPr>
        <w:pStyle w:val="List"/>
        <w:shd w:val="clear" w:color="auto" w:fill="EEECE1"/>
        <w:tabs>
          <w:tab w:val="center" w:pos="5256"/>
          <w:tab w:val="right" w:pos="9792"/>
        </w:tabs>
        <w:jc w:val="left"/>
        <w:rPr>
          <w:rFonts w:ascii="Tahoma" w:hAnsi="Tahoma"/>
          <w:sz w:val="20"/>
          <w:szCs w:val="20"/>
          <w:u w:val="none"/>
        </w:rPr>
      </w:pPr>
      <w:r w:rsidRPr="00B0013D">
        <w:rPr>
          <w:rFonts w:ascii="Tahoma" w:hAnsi="Tahoma"/>
          <w:sz w:val="20"/>
          <w:szCs w:val="20"/>
          <w:u w:val="none"/>
        </w:rPr>
        <w:t>I.14. Unieważnienie postępowania</w:t>
      </w:r>
    </w:p>
    <w:p w:rsidR="000F1014" w:rsidRPr="00B0013D" w:rsidRDefault="000F1014" w:rsidP="00E57CBB">
      <w:pPr>
        <w:pStyle w:val="BodyText"/>
        <w:tabs>
          <w:tab w:val="center" w:pos="5256"/>
          <w:tab w:val="right" w:pos="9792"/>
        </w:tabs>
        <w:jc w:val="left"/>
        <w:rPr>
          <w:rFonts w:ascii="Tahoma" w:hAnsi="Tahoma"/>
          <w:b w:val="0"/>
          <w:sz w:val="20"/>
          <w:szCs w:val="20"/>
          <w:u w:val="none"/>
        </w:rPr>
      </w:pPr>
      <w:r w:rsidRPr="00B0013D">
        <w:rPr>
          <w:rFonts w:ascii="Tahoma" w:hAnsi="Tahoma"/>
          <w:sz w:val="20"/>
          <w:szCs w:val="20"/>
          <w:u w:val="none"/>
        </w:rPr>
        <w:t>I.14.1.</w:t>
      </w:r>
      <w:r w:rsidRPr="00B0013D">
        <w:rPr>
          <w:rFonts w:ascii="Tahoma" w:hAnsi="Tahoma"/>
          <w:b w:val="0"/>
          <w:sz w:val="20"/>
          <w:szCs w:val="20"/>
          <w:u w:val="none"/>
        </w:rPr>
        <w:t xml:space="preserve"> Zamawiający unieważni postępowanie o udzielenie zamówienia, jeżeli:</w:t>
      </w:r>
    </w:p>
    <w:p w:rsidR="000F1014" w:rsidRPr="00B0013D" w:rsidRDefault="000F1014" w:rsidP="00E57CBB">
      <w:pPr>
        <w:pStyle w:val="WW-Lista3"/>
        <w:numPr>
          <w:ilvl w:val="0"/>
          <w:numId w:val="2"/>
        </w:numPr>
        <w:tabs>
          <w:tab w:val="left" w:pos="360"/>
          <w:tab w:val="center" w:pos="726"/>
          <w:tab w:val="right" w:pos="5262"/>
        </w:tabs>
        <w:rPr>
          <w:rFonts w:ascii="Tahoma" w:hAnsi="Tahoma"/>
          <w:sz w:val="20"/>
          <w:szCs w:val="20"/>
        </w:rPr>
      </w:pPr>
      <w:r w:rsidRPr="00B0013D">
        <w:rPr>
          <w:rFonts w:ascii="Tahoma" w:hAnsi="Tahoma"/>
          <w:sz w:val="20"/>
          <w:szCs w:val="20"/>
        </w:rPr>
        <w:t>nie złożono żadnej oferty niepodlegającej odrzuceniu,</w:t>
      </w:r>
    </w:p>
    <w:p w:rsidR="000F1014" w:rsidRPr="00B0013D" w:rsidRDefault="000F1014" w:rsidP="00E57CBB">
      <w:pPr>
        <w:pStyle w:val="WW-Lista3"/>
        <w:numPr>
          <w:ilvl w:val="0"/>
          <w:numId w:val="2"/>
        </w:numPr>
        <w:tabs>
          <w:tab w:val="left" w:pos="360"/>
          <w:tab w:val="center" w:pos="726"/>
          <w:tab w:val="right" w:pos="5262"/>
        </w:tabs>
        <w:jc w:val="both"/>
        <w:rPr>
          <w:rFonts w:ascii="Tahoma" w:hAnsi="Tahoma"/>
          <w:sz w:val="20"/>
          <w:szCs w:val="20"/>
        </w:rPr>
      </w:pPr>
      <w:r w:rsidRPr="00B0013D">
        <w:rPr>
          <w:rFonts w:ascii="Tahoma" w:hAnsi="Tahoma"/>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rsidR="000F1014" w:rsidRPr="00B0013D" w:rsidRDefault="000F1014" w:rsidP="00E57CBB">
      <w:pPr>
        <w:pStyle w:val="WW-Lista3"/>
        <w:numPr>
          <w:ilvl w:val="0"/>
          <w:numId w:val="2"/>
        </w:numPr>
        <w:tabs>
          <w:tab w:val="left" w:pos="360"/>
          <w:tab w:val="center" w:pos="726"/>
          <w:tab w:val="right" w:pos="5262"/>
        </w:tabs>
        <w:rPr>
          <w:rFonts w:ascii="Tahoma" w:hAnsi="Tahoma"/>
          <w:sz w:val="20"/>
          <w:szCs w:val="20"/>
        </w:rPr>
      </w:pPr>
      <w:r w:rsidRPr="00B0013D">
        <w:rPr>
          <w:rFonts w:ascii="Tahoma" w:hAnsi="Tahoma"/>
          <w:sz w:val="20"/>
          <w:szCs w:val="20"/>
        </w:rPr>
        <w:t>w przypadku, o którym mowa w pkt. I.13.5. zostały złożone oferty dodatkowe o takiej samej cenie,</w:t>
      </w:r>
    </w:p>
    <w:p w:rsidR="000F1014" w:rsidRPr="00B0013D" w:rsidRDefault="000F1014" w:rsidP="00E57CBB">
      <w:pPr>
        <w:pStyle w:val="WW-Lista3"/>
        <w:numPr>
          <w:ilvl w:val="0"/>
          <w:numId w:val="2"/>
        </w:numPr>
        <w:tabs>
          <w:tab w:val="left" w:pos="360"/>
          <w:tab w:val="center" w:pos="726"/>
          <w:tab w:val="right" w:pos="5262"/>
        </w:tabs>
        <w:jc w:val="both"/>
        <w:rPr>
          <w:rFonts w:ascii="Tahoma" w:hAnsi="Tahoma"/>
          <w:sz w:val="20"/>
          <w:szCs w:val="20"/>
        </w:rPr>
      </w:pPr>
      <w:r w:rsidRPr="00B0013D">
        <w:rPr>
          <w:rFonts w:ascii="Tahoma" w:hAnsi="Tahoma"/>
          <w:sz w:val="20"/>
          <w:szCs w:val="20"/>
        </w:rPr>
        <w:t>wystąpiła istotna zmiana okoliczności powodująca, że prowadzenie postępowania lub wykonanie zamówienia nie leży w interesie publicznym, czego nie można było wcześniej przewidzieć,</w:t>
      </w:r>
    </w:p>
    <w:p w:rsidR="000F1014" w:rsidRPr="00B0013D" w:rsidRDefault="000F1014" w:rsidP="00E57CBB">
      <w:pPr>
        <w:pStyle w:val="WW-Lista3"/>
        <w:numPr>
          <w:ilvl w:val="0"/>
          <w:numId w:val="2"/>
        </w:numPr>
        <w:tabs>
          <w:tab w:val="left" w:pos="360"/>
          <w:tab w:val="center" w:pos="726"/>
          <w:tab w:val="right" w:pos="5262"/>
        </w:tabs>
        <w:jc w:val="both"/>
        <w:rPr>
          <w:rFonts w:ascii="Tahoma" w:hAnsi="Tahoma"/>
          <w:sz w:val="20"/>
          <w:szCs w:val="20"/>
        </w:rPr>
      </w:pPr>
      <w:r w:rsidRPr="00B0013D">
        <w:rPr>
          <w:rFonts w:ascii="Tahoma" w:hAnsi="Tahoma"/>
          <w:sz w:val="20"/>
          <w:szCs w:val="20"/>
        </w:rPr>
        <w:t>postępowanie obarczone jest niemożliwą do usunięcia wadą uniemożliwiającą zawarcie niepodlegającej unieważnieniu umowy w sprawie zamówienia publicznego.</w:t>
      </w:r>
    </w:p>
    <w:p w:rsidR="000F1014" w:rsidRPr="00B0013D" w:rsidRDefault="000F1014" w:rsidP="00E57CBB">
      <w:pPr>
        <w:pStyle w:val="WW-Lista3"/>
        <w:tabs>
          <w:tab w:val="right" w:pos="8406"/>
        </w:tabs>
        <w:ind w:left="57" w:firstLine="0"/>
        <w:rPr>
          <w:rFonts w:ascii="Tahoma" w:hAnsi="Tahoma"/>
          <w:sz w:val="20"/>
          <w:szCs w:val="20"/>
        </w:rPr>
      </w:pPr>
      <w:r w:rsidRPr="00B0013D">
        <w:rPr>
          <w:rFonts w:ascii="Tahoma" w:hAnsi="Tahoma"/>
          <w:b/>
          <w:sz w:val="20"/>
          <w:szCs w:val="20"/>
        </w:rPr>
        <w:t>I.14.2.</w:t>
      </w:r>
      <w:r w:rsidRPr="00B0013D">
        <w:rPr>
          <w:rFonts w:ascii="Tahoma" w:hAnsi="Tahoma"/>
          <w:sz w:val="20"/>
          <w:szCs w:val="20"/>
        </w:rPr>
        <w:t xml:space="preserve"> O unieważnieniu postępowania o udzielenie zamówienia Zamawiający zawiadomi równocześnie wszystkich Wykonawców, którzy: </w:t>
      </w:r>
    </w:p>
    <w:p w:rsidR="000F1014" w:rsidRPr="00B0013D" w:rsidRDefault="000F1014" w:rsidP="00E57CBB">
      <w:pPr>
        <w:pStyle w:val="WW-Lista3"/>
        <w:numPr>
          <w:ilvl w:val="0"/>
          <w:numId w:val="34"/>
        </w:numPr>
        <w:tabs>
          <w:tab w:val="left" w:pos="360"/>
          <w:tab w:val="center" w:pos="726"/>
          <w:tab w:val="right" w:pos="5262"/>
        </w:tabs>
        <w:jc w:val="both"/>
        <w:rPr>
          <w:rFonts w:ascii="Tahoma" w:hAnsi="Tahoma"/>
          <w:sz w:val="20"/>
          <w:szCs w:val="20"/>
        </w:rPr>
      </w:pPr>
      <w:r w:rsidRPr="00B0013D">
        <w:rPr>
          <w:rFonts w:ascii="Tahoma" w:hAnsi="Tahoma"/>
          <w:sz w:val="20"/>
          <w:szCs w:val="20"/>
        </w:rPr>
        <w:t>ubiegali się o udzielenie zamówienia – w przypadku unieważnienia postępowania przed upływem terminu składania ofert;</w:t>
      </w:r>
    </w:p>
    <w:p w:rsidR="000F1014" w:rsidRPr="00B0013D" w:rsidRDefault="000F1014" w:rsidP="00E57CBB">
      <w:pPr>
        <w:pStyle w:val="WW-Lista3"/>
        <w:numPr>
          <w:ilvl w:val="0"/>
          <w:numId w:val="34"/>
        </w:numPr>
        <w:tabs>
          <w:tab w:val="left" w:pos="360"/>
          <w:tab w:val="center" w:pos="726"/>
          <w:tab w:val="right" w:pos="5262"/>
        </w:tabs>
        <w:jc w:val="both"/>
        <w:rPr>
          <w:rFonts w:ascii="Tahoma" w:hAnsi="Tahoma"/>
          <w:sz w:val="20"/>
          <w:szCs w:val="20"/>
        </w:rPr>
      </w:pPr>
      <w:r w:rsidRPr="00B0013D">
        <w:rPr>
          <w:rFonts w:ascii="Tahoma" w:hAnsi="Tahoma"/>
          <w:sz w:val="20"/>
          <w:szCs w:val="20"/>
        </w:rPr>
        <w:t xml:space="preserve"> złożyli oferty – w przypadku unieważnienia postępowania po upływie terminu składania ofert, </w:t>
      </w:r>
    </w:p>
    <w:p w:rsidR="000F1014" w:rsidRPr="00B0013D" w:rsidRDefault="000F1014" w:rsidP="00E57CBB">
      <w:pPr>
        <w:pStyle w:val="BodyText"/>
        <w:jc w:val="both"/>
        <w:rPr>
          <w:rFonts w:ascii="Tahoma" w:hAnsi="Tahoma"/>
          <w:b w:val="0"/>
          <w:i/>
          <w:sz w:val="20"/>
          <w:szCs w:val="20"/>
          <w:u w:val="none"/>
        </w:rPr>
      </w:pPr>
      <w:r w:rsidRPr="00B0013D">
        <w:rPr>
          <w:rFonts w:ascii="Tahoma" w:hAnsi="Tahoma"/>
          <w:b w:val="0"/>
          <w:i/>
          <w:sz w:val="20"/>
          <w:szCs w:val="20"/>
          <w:u w:val="none"/>
        </w:rPr>
        <w:t>- podając uzasadnienie faktyczne i prawne.</w:t>
      </w:r>
    </w:p>
    <w:p w:rsidR="000F1014" w:rsidRPr="00B0013D" w:rsidRDefault="000F1014" w:rsidP="00E57CBB">
      <w:pPr>
        <w:pStyle w:val="WW-Lista2"/>
        <w:tabs>
          <w:tab w:val="center" w:pos="5256"/>
          <w:tab w:val="right" w:pos="9792"/>
        </w:tabs>
        <w:ind w:left="0" w:firstLine="0"/>
        <w:jc w:val="both"/>
        <w:rPr>
          <w:rFonts w:ascii="Tahoma" w:hAnsi="Tahoma"/>
          <w:sz w:val="20"/>
          <w:szCs w:val="20"/>
        </w:rPr>
      </w:pPr>
      <w:r w:rsidRPr="00B0013D">
        <w:rPr>
          <w:rFonts w:ascii="Tahoma" w:hAnsi="Tahoma"/>
          <w:b/>
          <w:sz w:val="20"/>
          <w:szCs w:val="20"/>
        </w:rPr>
        <w:t>I.14.3.</w:t>
      </w:r>
      <w:r w:rsidRPr="00B0013D">
        <w:rPr>
          <w:rFonts w:ascii="Tahoma" w:hAnsi="Tahoma"/>
          <w:sz w:val="20"/>
          <w:szCs w:val="20"/>
        </w:rPr>
        <w:t xml:space="preserve">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0F1014" w:rsidRPr="00B0013D" w:rsidRDefault="000F1014" w:rsidP="00E57CBB">
      <w:pPr>
        <w:pStyle w:val="BodyText"/>
        <w:tabs>
          <w:tab w:val="center" w:pos="709"/>
          <w:tab w:val="right" w:pos="9792"/>
        </w:tabs>
        <w:jc w:val="both"/>
        <w:rPr>
          <w:rFonts w:ascii="Tahoma" w:hAnsi="Tahoma"/>
          <w:b w:val="0"/>
          <w:sz w:val="20"/>
          <w:szCs w:val="20"/>
          <w:u w:val="none"/>
        </w:rPr>
      </w:pPr>
      <w:r w:rsidRPr="00B0013D">
        <w:rPr>
          <w:rFonts w:ascii="Tahoma" w:hAnsi="Tahoma"/>
          <w:sz w:val="20"/>
          <w:szCs w:val="20"/>
          <w:u w:val="none"/>
        </w:rPr>
        <w:t>I.14.4.</w:t>
      </w:r>
      <w:r w:rsidRPr="00B0013D">
        <w:rPr>
          <w:rFonts w:ascii="Tahoma" w:hAnsi="Tahoma"/>
          <w:b w:val="0"/>
          <w:sz w:val="20"/>
          <w:szCs w:val="20"/>
          <w:u w:val="none"/>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F1014" w:rsidRPr="00B0013D" w:rsidRDefault="000F1014" w:rsidP="00E57CBB">
      <w:pPr>
        <w:pStyle w:val="BodyText"/>
        <w:tabs>
          <w:tab w:val="center" w:pos="5256"/>
          <w:tab w:val="right" w:pos="9792"/>
        </w:tabs>
        <w:jc w:val="left"/>
        <w:rPr>
          <w:rFonts w:ascii="Tahoma" w:hAnsi="Tahoma"/>
          <w:b w:val="0"/>
          <w:sz w:val="20"/>
          <w:szCs w:val="20"/>
          <w:u w:val="none"/>
        </w:rPr>
      </w:pPr>
    </w:p>
    <w:p w:rsidR="000F1014" w:rsidRPr="00B0013D" w:rsidRDefault="000F1014" w:rsidP="00E57CBB">
      <w:pPr>
        <w:pStyle w:val="List"/>
        <w:shd w:val="clear" w:color="auto" w:fill="EEECE1"/>
        <w:tabs>
          <w:tab w:val="center" w:pos="5256"/>
          <w:tab w:val="right" w:pos="9792"/>
        </w:tabs>
        <w:jc w:val="both"/>
        <w:rPr>
          <w:rFonts w:ascii="Tahoma" w:hAnsi="Tahoma"/>
          <w:sz w:val="20"/>
          <w:szCs w:val="20"/>
          <w:u w:val="none"/>
        </w:rPr>
      </w:pPr>
      <w:r w:rsidRPr="00B0013D">
        <w:rPr>
          <w:rFonts w:ascii="Tahoma" w:hAnsi="Tahoma"/>
          <w:sz w:val="20"/>
          <w:szCs w:val="20"/>
          <w:u w:val="none"/>
        </w:rPr>
        <w:t xml:space="preserve">I.15. Umowa w sprawie zamówienia publicznego </w:t>
      </w:r>
    </w:p>
    <w:p w:rsidR="000F1014" w:rsidRPr="00B0013D" w:rsidRDefault="000F1014" w:rsidP="00E57CBB">
      <w:pPr>
        <w:pStyle w:val="List"/>
        <w:tabs>
          <w:tab w:val="center" w:pos="5256"/>
          <w:tab w:val="right" w:pos="9792"/>
        </w:tabs>
        <w:jc w:val="both"/>
        <w:rPr>
          <w:rFonts w:ascii="Tahoma" w:hAnsi="Tahoma"/>
          <w:b w:val="0"/>
          <w:sz w:val="20"/>
          <w:szCs w:val="20"/>
          <w:u w:val="none"/>
        </w:rPr>
      </w:pPr>
      <w:r w:rsidRPr="00B0013D">
        <w:rPr>
          <w:rFonts w:ascii="Tahoma" w:hAnsi="Tahoma"/>
          <w:sz w:val="20"/>
          <w:szCs w:val="20"/>
          <w:u w:val="none"/>
        </w:rPr>
        <w:t xml:space="preserve">I.15.1. </w:t>
      </w:r>
      <w:r w:rsidRPr="00B0013D">
        <w:rPr>
          <w:rFonts w:ascii="Tahoma" w:hAnsi="Tahoma"/>
          <w:b w:val="0"/>
          <w:sz w:val="20"/>
          <w:szCs w:val="20"/>
          <w:u w:val="none"/>
        </w:rPr>
        <w:t>Zamawiający wymaga od Wykonawcy, aby zawarł z nim umowę w sprawie zamówienia publicznego na warunkach określonych w niniejszej SIWZ, ogólnych warunkach ubezpieczenia, stosowanych przez wykonawcę i załączonych przez niego do oferty oraz umowy generalnej ubezpieczenia wg wzoru załączonego do niniejszej SIWZ.</w:t>
      </w:r>
    </w:p>
    <w:p w:rsidR="000F1014" w:rsidRPr="00B0013D" w:rsidRDefault="000F1014" w:rsidP="00E57CBB">
      <w:pPr>
        <w:pStyle w:val="List"/>
        <w:jc w:val="both"/>
        <w:rPr>
          <w:rFonts w:ascii="Tahoma" w:hAnsi="Tahoma"/>
          <w:b w:val="0"/>
          <w:sz w:val="20"/>
          <w:szCs w:val="20"/>
          <w:u w:val="none"/>
        </w:rPr>
      </w:pPr>
      <w:r w:rsidRPr="00B0013D">
        <w:rPr>
          <w:rFonts w:ascii="Tahoma" w:hAnsi="Tahoma"/>
          <w:sz w:val="20"/>
          <w:szCs w:val="20"/>
          <w:u w:val="none"/>
        </w:rPr>
        <w:t xml:space="preserve">I.15.2. </w:t>
      </w:r>
      <w:r w:rsidRPr="00B0013D">
        <w:rPr>
          <w:rFonts w:ascii="Tahoma" w:hAnsi="Tahoma"/>
          <w:b w:val="0"/>
          <w:sz w:val="20"/>
          <w:szCs w:val="20"/>
          <w:u w:val="none"/>
        </w:rPr>
        <w:t>Zamawiający nie przewiduje zawarcia umowy ramowej.</w:t>
      </w:r>
    </w:p>
    <w:p w:rsidR="000F1014" w:rsidRPr="00B0013D" w:rsidRDefault="000F1014" w:rsidP="00E57CBB">
      <w:pPr>
        <w:pStyle w:val="List"/>
        <w:rPr>
          <w:rFonts w:ascii="Tahoma" w:hAnsi="Tahoma"/>
          <w:sz w:val="20"/>
          <w:szCs w:val="20"/>
        </w:rPr>
      </w:pPr>
    </w:p>
    <w:p w:rsidR="000F1014" w:rsidRPr="00B0013D" w:rsidRDefault="000F1014" w:rsidP="00E57CBB">
      <w:pPr>
        <w:pStyle w:val="List"/>
        <w:shd w:val="clear" w:color="auto" w:fill="EEECE1"/>
        <w:jc w:val="both"/>
        <w:rPr>
          <w:rFonts w:ascii="Tahoma" w:hAnsi="Tahoma"/>
          <w:sz w:val="20"/>
          <w:szCs w:val="20"/>
          <w:u w:val="none"/>
        </w:rPr>
      </w:pPr>
      <w:r w:rsidRPr="00B0013D">
        <w:rPr>
          <w:rFonts w:ascii="Tahoma" w:hAnsi="Tahoma"/>
          <w:sz w:val="20"/>
          <w:szCs w:val="20"/>
          <w:u w:val="none"/>
        </w:rPr>
        <w:t>I.16. Wymagania dotyczące zabezpieczenia należytego wykonania umowy</w:t>
      </w:r>
    </w:p>
    <w:p w:rsidR="000F1014" w:rsidRPr="00B0013D" w:rsidRDefault="000F1014" w:rsidP="00E57CBB">
      <w:pPr>
        <w:pStyle w:val="List"/>
        <w:jc w:val="both"/>
        <w:rPr>
          <w:rFonts w:ascii="Tahoma" w:hAnsi="Tahoma"/>
          <w:sz w:val="20"/>
          <w:szCs w:val="20"/>
          <w:u w:val="none"/>
        </w:rPr>
      </w:pPr>
      <w:r w:rsidRPr="00B0013D">
        <w:rPr>
          <w:rFonts w:ascii="Tahoma" w:hAnsi="Tahoma"/>
          <w:b w:val="0"/>
          <w:sz w:val="20"/>
          <w:szCs w:val="20"/>
          <w:u w:val="none"/>
        </w:rPr>
        <w:t>Zamawiający nie wymaga wniesienia zabezpieczenia należytego wykonania umowy</w:t>
      </w:r>
      <w:r w:rsidRPr="00B0013D">
        <w:rPr>
          <w:rFonts w:ascii="Tahoma" w:hAnsi="Tahoma"/>
          <w:sz w:val="20"/>
          <w:szCs w:val="20"/>
          <w:u w:val="none"/>
        </w:rPr>
        <w:t>.</w:t>
      </w:r>
    </w:p>
    <w:p w:rsidR="000F1014" w:rsidRPr="00B0013D" w:rsidRDefault="000F1014" w:rsidP="00E57CBB">
      <w:pPr>
        <w:pStyle w:val="List"/>
        <w:jc w:val="both"/>
        <w:rPr>
          <w:rFonts w:ascii="Tahoma" w:hAnsi="Tahoma"/>
          <w:sz w:val="20"/>
          <w:szCs w:val="20"/>
          <w:u w:val="none"/>
        </w:rPr>
      </w:pPr>
    </w:p>
    <w:p w:rsidR="000F1014" w:rsidRPr="00B0013D" w:rsidRDefault="000F1014" w:rsidP="00E57CBB">
      <w:pPr>
        <w:pStyle w:val="List"/>
        <w:shd w:val="clear" w:color="auto" w:fill="EEECE1"/>
        <w:jc w:val="both"/>
        <w:rPr>
          <w:rFonts w:ascii="Tahoma" w:hAnsi="Tahoma"/>
          <w:sz w:val="20"/>
          <w:szCs w:val="20"/>
          <w:u w:val="none"/>
        </w:rPr>
      </w:pPr>
      <w:r w:rsidRPr="00B0013D">
        <w:rPr>
          <w:rFonts w:ascii="Tahoma" w:hAnsi="Tahoma"/>
          <w:sz w:val="20"/>
          <w:szCs w:val="20"/>
          <w:u w:val="none"/>
        </w:rPr>
        <w:t>I.17. Pouczenie o środkach ochrony prawnej przysługujących Wykonawcy w toku postępowania o udzielenie zamówienia.</w:t>
      </w:r>
    </w:p>
    <w:p w:rsidR="000F1014" w:rsidRPr="00B0013D" w:rsidRDefault="000F1014" w:rsidP="00E57CBB">
      <w:pPr>
        <w:pStyle w:val="WW-Lista2"/>
        <w:tabs>
          <w:tab w:val="center" w:pos="5256"/>
          <w:tab w:val="right" w:pos="9792"/>
        </w:tabs>
        <w:ind w:left="0" w:firstLine="0"/>
        <w:jc w:val="both"/>
        <w:rPr>
          <w:rFonts w:ascii="Tahoma" w:hAnsi="Tahoma"/>
          <w:bCs/>
          <w:sz w:val="20"/>
          <w:szCs w:val="20"/>
        </w:rPr>
      </w:pPr>
      <w:r w:rsidRPr="00B0013D">
        <w:rPr>
          <w:rFonts w:ascii="Tahoma" w:hAnsi="Tahoma"/>
          <w:b/>
          <w:bCs/>
          <w:sz w:val="20"/>
          <w:szCs w:val="20"/>
        </w:rPr>
        <w:t>I.17.1.</w:t>
      </w:r>
      <w:r w:rsidRPr="00B0013D">
        <w:rPr>
          <w:rFonts w:ascii="Tahoma" w:hAnsi="Tahoma"/>
          <w:bCs/>
          <w:sz w:val="20"/>
          <w:szCs w:val="20"/>
        </w:rPr>
        <w:t xml:space="preserve"> Odwołanie przysługuje wyłącznie wobec czynności:</w:t>
      </w:r>
    </w:p>
    <w:p w:rsidR="000F1014" w:rsidRPr="00B0013D" w:rsidRDefault="000F1014" w:rsidP="00E57CBB">
      <w:pPr>
        <w:pStyle w:val="WW-Lista2"/>
        <w:tabs>
          <w:tab w:val="center" w:pos="10916"/>
          <w:tab w:val="right" w:pos="15452"/>
        </w:tabs>
        <w:jc w:val="both"/>
        <w:rPr>
          <w:rFonts w:ascii="Tahoma" w:hAnsi="Tahoma"/>
          <w:bCs/>
          <w:sz w:val="20"/>
          <w:szCs w:val="20"/>
        </w:rPr>
      </w:pPr>
      <w:r w:rsidRPr="00B0013D">
        <w:rPr>
          <w:rFonts w:ascii="Tahoma" w:hAnsi="Tahoma"/>
          <w:bCs/>
          <w:sz w:val="20"/>
          <w:szCs w:val="20"/>
        </w:rPr>
        <w:t>1) wyboru trybu negocjacji bez ogłoszenia, zamówienia z wolnej ręki lub zapytania</w:t>
      </w:r>
    </w:p>
    <w:p w:rsidR="000F1014" w:rsidRPr="00B0013D" w:rsidRDefault="000F1014" w:rsidP="00E57CBB">
      <w:pPr>
        <w:pStyle w:val="WW-Lista2"/>
        <w:tabs>
          <w:tab w:val="center" w:pos="10916"/>
          <w:tab w:val="right" w:pos="15452"/>
        </w:tabs>
        <w:jc w:val="both"/>
        <w:rPr>
          <w:rFonts w:ascii="Tahoma" w:hAnsi="Tahoma"/>
          <w:bCs/>
          <w:sz w:val="20"/>
          <w:szCs w:val="20"/>
        </w:rPr>
      </w:pPr>
      <w:r w:rsidRPr="00B0013D">
        <w:rPr>
          <w:rFonts w:ascii="Tahoma" w:hAnsi="Tahoma"/>
          <w:bCs/>
          <w:sz w:val="20"/>
          <w:szCs w:val="20"/>
        </w:rPr>
        <w:t>o cenę;</w:t>
      </w:r>
    </w:p>
    <w:p w:rsidR="000F1014" w:rsidRPr="00B0013D" w:rsidRDefault="000F1014" w:rsidP="00E57CBB">
      <w:pPr>
        <w:pStyle w:val="WW-Lista2"/>
        <w:tabs>
          <w:tab w:val="center" w:pos="10916"/>
          <w:tab w:val="right" w:pos="15452"/>
        </w:tabs>
        <w:jc w:val="both"/>
        <w:rPr>
          <w:rFonts w:ascii="Tahoma" w:hAnsi="Tahoma"/>
          <w:bCs/>
          <w:sz w:val="20"/>
          <w:szCs w:val="20"/>
        </w:rPr>
      </w:pPr>
      <w:r w:rsidRPr="00B0013D">
        <w:rPr>
          <w:rFonts w:ascii="Tahoma" w:hAnsi="Tahoma"/>
          <w:bCs/>
          <w:sz w:val="20"/>
          <w:szCs w:val="20"/>
        </w:rPr>
        <w:t>2) opisu sposobu dokonywania oceny spełniania warunków udziału w postępowaniu;</w:t>
      </w:r>
    </w:p>
    <w:p w:rsidR="000F1014" w:rsidRPr="00B0013D" w:rsidRDefault="000F1014" w:rsidP="00E57CBB">
      <w:pPr>
        <w:pStyle w:val="WW-Lista2"/>
        <w:tabs>
          <w:tab w:val="center" w:pos="10916"/>
          <w:tab w:val="right" w:pos="15452"/>
        </w:tabs>
        <w:jc w:val="both"/>
        <w:rPr>
          <w:rFonts w:ascii="Tahoma" w:hAnsi="Tahoma"/>
          <w:bCs/>
          <w:sz w:val="20"/>
          <w:szCs w:val="20"/>
        </w:rPr>
      </w:pPr>
      <w:r w:rsidRPr="00B0013D">
        <w:rPr>
          <w:rFonts w:ascii="Tahoma" w:hAnsi="Tahoma"/>
          <w:bCs/>
          <w:sz w:val="20"/>
          <w:szCs w:val="20"/>
        </w:rPr>
        <w:t>3) wykluczenia odwołującego z postępowania o udzielenie zamówienia;</w:t>
      </w:r>
    </w:p>
    <w:p w:rsidR="000F1014" w:rsidRPr="00B0013D" w:rsidRDefault="000F1014" w:rsidP="00E57CBB">
      <w:pPr>
        <w:pStyle w:val="WW-Lista2"/>
        <w:tabs>
          <w:tab w:val="center" w:pos="10916"/>
          <w:tab w:val="right" w:pos="15452"/>
        </w:tabs>
        <w:jc w:val="both"/>
        <w:rPr>
          <w:rFonts w:ascii="Tahoma" w:hAnsi="Tahoma"/>
          <w:bCs/>
          <w:sz w:val="20"/>
          <w:szCs w:val="20"/>
        </w:rPr>
      </w:pPr>
      <w:r w:rsidRPr="00B0013D">
        <w:rPr>
          <w:rFonts w:ascii="Tahoma" w:hAnsi="Tahoma"/>
          <w:bCs/>
          <w:sz w:val="20"/>
          <w:szCs w:val="20"/>
        </w:rPr>
        <w:t>4) odrzucenia oferty odwołującego.</w:t>
      </w:r>
    </w:p>
    <w:p w:rsidR="000F1014" w:rsidRPr="00B0013D" w:rsidRDefault="000F1014" w:rsidP="00E57CBB">
      <w:pPr>
        <w:pStyle w:val="WW-Lista2"/>
        <w:tabs>
          <w:tab w:val="center" w:pos="5256"/>
          <w:tab w:val="right" w:pos="9792"/>
        </w:tabs>
        <w:ind w:left="0" w:firstLine="0"/>
        <w:jc w:val="both"/>
        <w:rPr>
          <w:rFonts w:ascii="Tahoma" w:hAnsi="Tahoma"/>
          <w:bCs/>
          <w:sz w:val="20"/>
          <w:szCs w:val="20"/>
        </w:rPr>
      </w:pPr>
      <w:r w:rsidRPr="00B0013D">
        <w:rPr>
          <w:rFonts w:ascii="Tahoma" w:hAnsi="Tahoma"/>
          <w:b/>
          <w:bCs/>
          <w:sz w:val="20"/>
          <w:szCs w:val="20"/>
        </w:rPr>
        <w:t>I.17.2.</w:t>
      </w:r>
      <w:r w:rsidRPr="00B0013D">
        <w:rPr>
          <w:rFonts w:ascii="Tahoma" w:hAnsi="Tahoma"/>
          <w:bCs/>
          <w:sz w:val="20"/>
          <w:szCs w:val="20"/>
        </w:rPr>
        <w:t xml:space="preserve"> Odwołanie powinno wskazywać czynność lub zaniechanie czynności Zamawiającego, której zarzuca się niezgodność z przepisami ustawy</w:t>
      </w:r>
      <w:r>
        <w:rPr>
          <w:rFonts w:ascii="Tahoma" w:hAnsi="Tahoma"/>
          <w:bCs/>
          <w:sz w:val="20"/>
          <w:szCs w:val="20"/>
        </w:rPr>
        <w:t xml:space="preserve"> Pzp</w:t>
      </w:r>
      <w:r w:rsidRPr="00B0013D">
        <w:rPr>
          <w:rFonts w:ascii="Tahoma" w:hAnsi="Tahoma"/>
          <w:bCs/>
          <w:sz w:val="20"/>
          <w:szCs w:val="20"/>
        </w:rPr>
        <w:t>, zawierać zwięzłe przedstawienie zarzutów, określać żądanie oraz wskazywać okoliczności faktyczne i prawne uzasadniające wniesienie odwołania.</w:t>
      </w:r>
    </w:p>
    <w:p w:rsidR="000F1014" w:rsidRPr="00B0013D" w:rsidRDefault="000F1014" w:rsidP="00E57CBB">
      <w:pPr>
        <w:pStyle w:val="WW-Lista2"/>
        <w:tabs>
          <w:tab w:val="center" w:pos="5256"/>
          <w:tab w:val="right" w:pos="9792"/>
        </w:tabs>
        <w:ind w:left="0" w:firstLine="0"/>
        <w:jc w:val="both"/>
        <w:rPr>
          <w:rFonts w:ascii="Tahoma" w:hAnsi="Tahoma"/>
          <w:bCs/>
          <w:sz w:val="20"/>
          <w:szCs w:val="20"/>
        </w:rPr>
      </w:pPr>
      <w:r w:rsidRPr="00B0013D">
        <w:rPr>
          <w:rFonts w:ascii="Tahoma" w:hAnsi="Tahoma"/>
          <w:b/>
          <w:bCs/>
          <w:sz w:val="20"/>
          <w:szCs w:val="20"/>
        </w:rPr>
        <w:t>I.17.3.</w:t>
      </w:r>
      <w:r w:rsidRPr="00B0013D">
        <w:rPr>
          <w:rFonts w:ascii="Tahoma" w:hAnsi="Tahoma"/>
          <w:bCs/>
          <w:sz w:val="20"/>
          <w:szCs w:val="20"/>
        </w:rPr>
        <w:t xml:space="preserve"> Odwołanie wnosi się do Prezesa Krajowej Izby Odwoławczej w formie pisemnej albo elektronicznej opatrzonej bezpiecznym podpisem elektronicznym weryfikowanym za pomocą ważnego kwalifikowanego certyfikatu.</w:t>
      </w:r>
    </w:p>
    <w:p w:rsidR="000F1014" w:rsidRPr="00B0013D" w:rsidRDefault="000F1014" w:rsidP="00E57CBB">
      <w:pPr>
        <w:pStyle w:val="WW-Lista2"/>
        <w:tabs>
          <w:tab w:val="center" w:pos="5256"/>
          <w:tab w:val="right" w:pos="9792"/>
        </w:tabs>
        <w:ind w:left="0" w:firstLine="0"/>
        <w:jc w:val="both"/>
        <w:rPr>
          <w:rFonts w:ascii="Tahoma" w:hAnsi="Tahoma"/>
          <w:bCs/>
          <w:sz w:val="20"/>
          <w:szCs w:val="20"/>
        </w:rPr>
      </w:pPr>
      <w:r w:rsidRPr="00B0013D">
        <w:rPr>
          <w:rFonts w:ascii="Tahoma" w:hAnsi="Tahoma"/>
          <w:b/>
          <w:bCs/>
          <w:sz w:val="20"/>
          <w:szCs w:val="20"/>
        </w:rPr>
        <w:t>I.17.4</w:t>
      </w:r>
      <w:r w:rsidRPr="00B0013D">
        <w:rPr>
          <w:rFonts w:ascii="Tahoma" w:hAnsi="Tahoma"/>
          <w:bCs/>
          <w:sz w:val="20"/>
          <w:szCs w:val="20"/>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w:t>
      </w:r>
    </w:p>
    <w:p w:rsidR="000F1014" w:rsidRPr="00B0013D" w:rsidRDefault="000F1014" w:rsidP="00E57CBB">
      <w:pPr>
        <w:pStyle w:val="WW-Lista2"/>
        <w:tabs>
          <w:tab w:val="center" w:pos="5256"/>
          <w:tab w:val="right" w:pos="9792"/>
        </w:tabs>
        <w:ind w:left="0" w:firstLine="0"/>
        <w:jc w:val="both"/>
        <w:rPr>
          <w:rFonts w:ascii="Tahoma" w:hAnsi="Tahoma"/>
          <w:bCs/>
          <w:sz w:val="20"/>
          <w:szCs w:val="20"/>
        </w:rPr>
      </w:pPr>
      <w:r w:rsidRPr="00B0013D">
        <w:rPr>
          <w:rFonts w:ascii="Tahoma" w:hAnsi="Tahoma"/>
          <w:b/>
          <w:bCs/>
          <w:sz w:val="20"/>
          <w:szCs w:val="20"/>
        </w:rPr>
        <w:t>I.17.5</w:t>
      </w:r>
      <w:r w:rsidRPr="00B0013D">
        <w:rPr>
          <w:rFonts w:ascii="Tahoma" w:hAnsi="Tahoma"/>
          <w:bCs/>
          <w:sz w:val="20"/>
          <w:szCs w:val="20"/>
        </w:rPr>
        <w:t xml:space="preserve"> Pozostałe informacje na temat ś</w:t>
      </w:r>
      <w:r w:rsidRPr="00B0013D">
        <w:rPr>
          <w:rFonts w:ascii="Tahoma" w:hAnsi="Tahoma"/>
          <w:sz w:val="20"/>
          <w:szCs w:val="20"/>
        </w:rPr>
        <w:t xml:space="preserve">rodków ochrony prawnej przysługujących Wykonawcy w toku postępowania o udzielenie zamówienia zawiera Dział VI ustawy </w:t>
      </w:r>
      <w:r w:rsidRPr="00B0013D">
        <w:rPr>
          <w:rFonts w:ascii="Tahoma" w:hAnsi="Tahoma"/>
          <w:bCs/>
          <w:sz w:val="20"/>
          <w:szCs w:val="20"/>
        </w:rPr>
        <w:t>Prawo zamówień publicznych.</w:t>
      </w:r>
    </w:p>
    <w:p w:rsidR="000F1014" w:rsidRPr="00B0013D" w:rsidRDefault="000F1014" w:rsidP="004A2DC2">
      <w:pPr>
        <w:pStyle w:val="BodyText"/>
        <w:tabs>
          <w:tab w:val="center" w:pos="5256"/>
          <w:tab w:val="right" w:pos="9792"/>
        </w:tabs>
        <w:jc w:val="left"/>
        <w:rPr>
          <w:rFonts w:ascii="Tahoma" w:hAnsi="Tahoma"/>
          <w:b w:val="0"/>
          <w:sz w:val="20"/>
          <w:szCs w:val="20"/>
          <w:u w:val="none"/>
        </w:rPr>
      </w:pPr>
    </w:p>
    <w:p w:rsidR="000F1014" w:rsidRPr="00B0013D" w:rsidRDefault="000F1014" w:rsidP="00E57CBB">
      <w:pPr>
        <w:pStyle w:val="List"/>
        <w:shd w:val="clear" w:color="auto" w:fill="EEECE1"/>
        <w:tabs>
          <w:tab w:val="center" w:pos="5256"/>
          <w:tab w:val="right" w:pos="9792"/>
        </w:tabs>
        <w:jc w:val="both"/>
        <w:rPr>
          <w:rFonts w:ascii="Tahoma" w:hAnsi="Tahoma"/>
          <w:sz w:val="20"/>
          <w:szCs w:val="20"/>
          <w:u w:val="none"/>
        </w:rPr>
      </w:pPr>
      <w:r w:rsidRPr="00B0013D">
        <w:rPr>
          <w:rFonts w:ascii="Tahoma" w:hAnsi="Tahoma"/>
          <w:sz w:val="20"/>
          <w:szCs w:val="20"/>
          <w:u w:val="none"/>
        </w:rPr>
        <w:t>I.18. Informacje o formalnościach, jakie powinny zostać dopełnione po wyborze oferty w celu zawarcia umowy w sprawie zamówienia publicznego</w:t>
      </w:r>
    </w:p>
    <w:p w:rsidR="000F1014" w:rsidRPr="00B0013D" w:rsidRDefault="000F1014" w:rsidP="00E57CBB">
      <w:pPr>
        <w:pStyle w:val="WW-Lista2"/>
        <w:ind w:left="0" w:firstLine="0"/>
        <w:jc w:val="both"/>
        <w:rPr>
          <w:rFonts w:ascii="Tahoma" w:hAnsi="Tahoma"/>
          <w:sz w:val="20"/>
          <w:szCs w:val="20"/>
        </w:rPr>
      </w:pPr>
      <w:r w:rsidRPr="00B0013D">
        <w:rPr>
          <w:rFonts w:ascii="Tahoma" w:hAnsi="Tahoma"/>
          <w:b/>
          <w:sz w:val="20"/>
          <w:szCs w:val="20"/>
        </w:rPr>
        <w:t xml:space="preserve">I.18.1. </w:t>
      </w:r>
      <w:r w:rsidRPr="00B0013D">
        <w:rPr>
          <w:rFonts w:ascii="Tahoma" w:hAnsi="Tahoma"/>
          <w:sz w:val="20"/>
          <w:szCs w:val="20"/>
        </w:rPr>
        <w:t xml:space="preserve">Niezwłocznie po wyborze najkorzystniejszej oferty Zamawiający zawiadomi wykonawców, którzy złożyli oferty, o: </w:t>
      </w:r>
    </w:p>
    <w:p w:rsidR="000F1014" w:rsidRPr="00B0013D" w:rsidRDefault="000F1014" w:rsidP="00E57CBB">
      <w:pPr>
        <w:pStyle w:val="WW-Lista2"/>
        <w:jc w:val="both"/>
        <w:rPr>
          <w:rFonts w:ascii="Tahoma" w:hAnsi="Tahoma"/>
          <w:sz w:val="20"/>
          <w:szCs w:val="20"/>
        </w:rPr>
      </w:pPr>
      <w:r w:rsidRPr="00B0013D">
        <w:rPr>
          <w:rFonts w:ascii="Tahoma" w:hAnsi="Tahoma"/>
          <w:sz w:val="20"/>
          <w:szCs w:val="20"/>
        </w:rPr>
        <w:t>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F1014" w:rsidRPr="00B0013D" w:rsidRDefault="000F1014" w:rsidP="00E57CBB">
      <w:pPr>
        <w:pStyle w:val="WW-Lista2"/>
        <w:jc w:val="both"/>
        <w:rPr>
          <w:rFonts w:ascii="Tahoma" w:hAnsi="Tahoma"/>
          <w:sz w:val="20"/>
          <w:szCs w:val="20"/>
        </w:rPr>
      </w:pPr>
      <w:r w:rsidRPr="00B0013D">
        <w:rPr>
          <w:rFonts w:ascii="Tahoma" w:hAnsi="Tahoma"/>
          <w:sz w:val="20"/>
          <w:szCs w:val="20"/>
        </w:rPr>
        <w:t>2) wykonawcach, których oferty zostały odrzucone, podając uzasadnienie faktyczne i prawne;</w:t>
      </w:r>
    </w:p>
    <w:p w:rsidR="000F1014" w:rsidRPr="00B0013D" w:rsidRDefault="000F1014" w:rsidP="00E57CBB">
      <w:pPr>
        <w:pStyle w:val="WW-Lista2"/>
        <w:jc w:val="both"/>
        <w:rPr>
          <w:rFonts w:ascii="Tahoma" w:hAnsi="Tahoma"/>
          <w:sz w:val="20"/>
          <w:szCs w:val="20"/>
        </w:rPr>
      </w:pPr>
      <w:r w:rsidRPr="00B0013D">
        <w:rPr>
          <w:rFonts w:ascii="Tahoma" w:hAnsi="Tahoma"/>
          <w:sz w:val="20"/>
          <w:szCs w:val="20"/>
        </w:rPr>
        <w:t>3) wykonawcach, którzy zostali wykluczeni z postępowania o udzielenie zamówienia, podając uzasadnienie faktyczne i prawne;</w:t>
      </w:r>
    </w:p>
    <w:p w:rsidR="000F1014" w:rsidRPr="00B0013D" w:rsidRDefault="000F1014" w:rsidP="00E57CBB">
      <w:pPr>
        <w:pStyle w:val="WW-Lista2"/>
        <w:jc w:val="both"/>
        <w:rPr>
          <w:rFonts w:ascii="Tahoma" w:hAnsi="Tahoma"/>
          <w:sz w:val="20"/>
          <w:szCs w:val="20"/>
        </w:rPr>
      </w:pPr>
      <w:r w:rsidRPr="00B0013D">
        <w:rPr>
          <w:rFonts w:ascii="Tahoma" w:hAnsi="Tahoma"/>
          <w:sz w:val="20"/>
          <w:szCs w:val="20"/>
        </w:rPr>
        <w:t>4) terminie, określonym zgodnie z art. 94 ust. 1 lub 2 ustawy</w:t>
      </w:r>
      <w:r>
        <w:rPr>
          <w:rFonts w:ascii="Tahoma" w:hAnsi="Tahoma"/>
          <w:sz w:val="20"/>
          <w:szCs w:val="20"/>
        </w:rPr>
        <w:t xml:space="preserve"> Pzp</w:t>
      </w:r>
      <w:r w:rsidRPr="00B0013D">
        <w:rPr>
          <w:rFonts w:ascii="Tahoma" w:hAnsi="Tahoma"/>
          <w:sz w:val="20"/>
          <w:szCs w:val="20"/>
        </w:rPr>
        <w:t>, po którego upływie umowa w sprawie zamówienia publicznego może być zawarta.</w:t>
      </w:r>
    </w:p>
    <w:p w:rsidR="000F1014" w:rsidRPr="00B0013D" w:rsidRDefault="000F1014" w:rsidP="00E57CBB">
      <w:pPr>
        <w:pStyle w:val="WW-Lista2"/>
        <w:ind w:left="0" w:firstLine="0"/>
        <w:jc w:val="both"/>
        <w:rPr>
          <w:rFonts w:ascii="Tahoma" w:hAnsi="Tahoma"/>
          <w:sz w:val="20"/>
          <w:szCs w:val="20"/>
        </w:rPr>
      </w:pPr>
      <w:r w:rsidRPr="00B0013D">
        <w:rPr>
          <w:rFonts w:ascii="Tahoma" w:hAnsi="Tahoma"/>
          <w:b/>
          <w:sz w:val="20"/>
          <w:szCs w:val="20"/>
        </w:rPr>
        <w:t xml:space="preserve">I.18.2. </w:t>
      </w:r>
      <w:r w:rsidRPr="00B0013D">
        <w:rPr>
          <w:rFonts w:ascii="Tahoma" w:hAnsi="Tahoma"/>
          <w:sz w:val="20"/>
          <w:szCs w:val="20"/>
        </w:rPr>
        <w:t xml:space="preserve">Niezwłocznie po wyborze najkorzystniejszej oferty Zamawiający zamieści informacje, o których mowa w pkt I.18.1., ppkt 1), również na stronie internetowej </w:t>
      </w:r>
      <w:r w:rsidRPr="00B0013D">
        <w:rPr>
          <w:rFonts w:ascii="Tahoma" w:hAnsi="Tahoma"/>
          <w:b/>
          <w:sz w:val="20"/>
          <w:szCs w:val="20"/>
        </w:rPr>
        <w:t>(www.</w:t>
      </w:r>
      <w:r>
        <w:rPr>
          <w:rFonts w:ascii="Tahoma" w:hAnsi="Tahoma"/>
          <w:b/>
          <w:sz w:val="20"/>
          <w:szCs w:val="20"/>
        </w:rPr>
        <w:t>repty</w:t>
      </w:r>
      <w:r w:rsidRPr="00B0013D">
        <w:rPr>
          <w:rFonts w:ascii="Tahoma" w:hAnsi="Tahoma"/>
          <w:b/>
          <w:sz w:val="20"/>
          <w:szCs w:val="20"/>
        </w:rPr>
        <w:t>.pl)</w:t>
      </w:r>
      <w:r w:rsidRPr="00B0013D">
        <w:rPr>
          <w:rFonts w:ascii="Tahoma" w:hAnsi="Tahoma"/>
          <w:sz w:val="20"/>
          <w:szCs w:val="20"/>
        </w:rPr>
        <w:t xml:space="preserve"> oraz w miejscu publicznie dostępnym w swojej siedzibie</w:t>
      </w:r>
    </w:p>
    <w:p w:rsidR="000F1014" w:rsidRPr="00B0013D" w:rsidRDefault="000F1014" w:rsidP="00E57CBB">
      <w:pPr>
        <w:pStyle w:val="WW-Lista2"/>
        <w:ind w:left="0" w:firstLine="0"/>
        <w:jc w:val="both"/>
        <w:rPr>
          <w:rFonts w:ascii="Tahoma" w:hAnsi="Tahoma"/>
          <w:sz w:val="20"/>
          <w:szCs w:val="20"/>
        </w:rPr>
      </w:pPr>
      <w:r w:rsidRPr="00B0013D">
        <w:rPr>
          <w:rFonts w:ascii="Tahoma" w:hAnsi="Tahoma"/>
          <w:b/>
          <w:sz w:val="20"/>
          <w:szCs w:val="20"/>
        </w:rPr>
        <w:t xml:space="preserve">I.18.3. </w:t>
      </w:r>
      <w:r w:rsidRPr="00B0013D">
        <w:rPr>
          <w:rFonts w:ascii="Tahoma" w:hAnsi="Tahoma"/>
          <w:sz w:val="20"/>
          <w:szCs w:val="20"/>
        </w:rPr>
        <w:t>Wybrany wykonawca zostanie poinformowany pisemnie o terminie i miejscu podpisania umowy. Zamawiający nie wymaga wniesienia zabezpieczenia należytego wykonania umowy oraz nie przewiduje żadnych innych formalnościach, jakie powinny zostać dopełnione po wyborze oferty w celu zawarcia umowy w sprawie zamówienia publicznego.</w:t>
      </w:r>
    </w:p>
    <w:p w:rsidR="000F1014" w:rsidRPr="00B0013D" w:rsidRDefault="000F1014" w:rsidP="00E57CBB">
      <w:pPr>
        <w:pStyle w:val="WW-Lista2"/>
        <w:ind w:left="0" w:firstLine="0"/>
        <w:jc w:val="both"/>
        <w:rPr>
          <w:rFonts w:ascii="Tahoma" w:hAnsi="Tahoma"/>
          <w:sz w:val="20"/>
          <w:szCs w:val="20"/>
        </w:rPr>
      </w:pPr>
      <w:r w:rsidRPr="00B0013D">
        <w:rPr>
          <w:rFonts w:ascii="Tahoma" w:hAnsi="Tahoma"/>
          <w:b/>
          <w:sz w:val="20"/>
          <w:szCs w:val="20"/>
        </w:rPr>
        <w:t xml:space="preserve">I.18.4. </w:t>
      </w:r>
      <w:r w:rsidRPr="00B0013D">
        <w:rPr>
          <w:rFonts w:ascii="Tahoma" w:hAnsi="Tahoma"/>
          <w:sz w:val="20"/>
          <w:szCs w:val="20"/>
        </w:rPr>
        <w:t>Zamawiający zawrze umowę z Wykonawcą, który złożył ofertę najkorzystniejszą. Osoba bądź osoby, które w imieniu Wykonawcy będą zawierać umowę w sprawie zamówienia publicznego, muszą być umocowane do działania w imieniu wykonawcy i muszą okazać w tym celu odpowiednie dokumenty (np. pełnomocnictwo). Pełnomocnictwo nie jest wymagane, jeśli zostało załączone do oferty złożonej przez Wykonawcę.</w:t>
      </w:r>
    </w:p>
    <w:p w:rsidR="000F1014" w:rsidRPr="00B0013D" w:rsidRDefault="000F1014" w:rsidP="00E57CBB">
      <w:pPr>
        <w:pStyle w:val="WW-Lista2"/>
        <w:ind w:left="0" w:firstLine="0"/>
        <w:jc w:val="both"/>
        <w:rPr>
          <w:rFonts w:ascii="Tahoma" w:hAnsi="Tahoma"/>
          <w:sz w:val="20"/>
          <w:szCs w:val="20"/>
        </w:rPr>
      </w:pPr>
      <w:r w:rsidRPr="00B0013D">
        <w:rPr>
          <w:rFonts w:ascii="Tahoma" w:hAnsi="Tahoma"/>
          <w:b/>
          <w:sz w:val="20"/>
          <w:szCs w:val="20"/>
        </w:rPr>
        <w:t xml:space="preserve">I.18.5. </w:t>
      </w:r>
      <w:r w:rsidRPr="00B0013D">
        <w:rPr>
          <w:rFonts w:ascii="Tahoma" w:hAnsi="Tahoma"/>
          <w:sz w:val="20"/>
          <w:szCs w:val="20"/>
        </w:rPr>
        <w:t>Zamawiający niezwłocznie po zawarciu umowy w sprawie zamówienia publicznego zamieści ogłoszenie o udzieleniu zamówienia w Biuletynie Zamówień Publicznych.</w:t>
      </w:r>
    </w:p>
    <w:p w:rsidR="000F1014" w:rsidRPr="00B0013D" w:rsidRDefault="000F1014" w:rsidP="00E57CBB">
      <w:pPr>
        <w:rPr>
          <w:rFonts w:ascii="Tahoma" w:hAnsi="Tahoma"/>
          <w:sz w:val="20"/>
          <w:szCs w:val="20"/>
        </w:rPr>
      </w:pPr>
    </w:p>
    <w:p w:rsidR="000F1014" w:rsidRPr="00B0013D" w:rsidRDefault="000F1014" w:rsidP="00E57CBB">
      <w:pPr>
        <w:pStyle w:val="List"/>
        <w:shd w:val="clear" w:color="auto" w:fill="EEECE1"/>
        <w:tabs>
          <w:tab w:val="center" w:pos="5256"/>
          <w:tab w:val="right" w:pos="9792"/>
        </w:tabs>
        <w:jc w:val="both"/>
        <w:rPr>
          <w:rFonts w:ascii="Tahoma" w:hAnsi="Tahoma"/>
          <w:sz w:val="20"/>
          <w:szCs w:val="20"/>
          <w:u w:val="none"/>
        </w:rPr>
      </w:pPr>
      <w:r w:rsidRPr="00B0013D">
        <w:rPr>
          <w:rFonts w:ascii="Tahoma" w:hAnsi="Tahoma"/>
          <w:sz w:val="20"/>
          <w:szCs w:val="20"/>
          <w:u w:val="none"/>
        </w:rPr>
        <w:t>I.19 Warunki udziału w postępowaniu oraz opis sposobu dokonywania oceny spełniania tych warunków</w:t>
      </w:r>
    </w:p>
    <w:p w:rsidR="000F1014" w:rsidRPr="00B0013D" w:rsidRDefault="000F1014" w:rsidP="00E57CBB">
      <w:pPr>
        <w:pStyle w:val="Title"/>
        <w:keepNext/>
        <w:widowControl/>
        <w:overflowPunct w:val="0"/>
        <w:autoSpaceDE w:val="0"/>
        <w:jc w:val="both"/>
        <w:rPr>
          <w:rFonts w:ascii="Tahoma" w:hAnsi="Tahoma"/>
          <w:b w:val="0"/>
          <w:sz w:val="20"/>
          <w:szCs w:val="20"/>
        </w:rPr>
      </w:pPr>
      <w:r w:rsidRPr="00B0013D">
        <w:rPr>
          <w:rFonts w:ascii="Tahoma" w:hAnsi="Tahoma"/>
          <w:sz w:val="20"/>
          <w:szCs w:val="20"/>
        </w:rPr>
        <w:t>I.19.1.</w:t>
      </w:r>
      <w:r w:rsidRPr="00056BD3">
        <w:rPr>
          <w:rFonts w:ascii="Tahoma" w:hAnsi="Tahoma"/>
          <w:b w:val="0"/>
          <w:sz w:val="20"/>
          <w:szCs w:val="20"/>
        </w:rPr>
        <w:t>O udzielenie zamówienia mogą ubiegać się Wykonawcy nie podlegający wykluczeniu z postępowania oraz spełniający warunki określone w art. 22, ust. 1, pkt 1 - 4 ustawy Pzp, tj</w:t>
      </w:r>
      <w:r>
        <w:rPr>
          <w:rFonts w:ascii="Tahoma" w:hAnsi="Tahoma"/>
          <w:b w:val="0"/>
          <w:sz w:val="20"/>
          <w:szCs w:val="20"/>
        </w:rPr>
        <w:t>.</w:t>
      </w:r>
      <w:r w:rsidRPr="00B0013D">
        <w:rPr>
          <w:rFonts w:ascii="Tahoma" w:hAnsi="Tahoma"/>
          <w:b w:val="0"/>
          <w:sz w:val="20"/>
          <w:szCs w:val="20"/>
        </w:rPr>
        <w:t xml:space="preserve">: </w:t>
      </w:r>
    </w:p>
    <w:p w:rsidR="000F1014" w:rsidRPr="00056BD3" w:rsidRDefault="000F1014" w:rsidP="00056BD3">
      <w:pPr>
        <w:pStyle w:val="ListParagraph"/>
        <w:widowControl/>
        <w:numPr>
          <w:ilvl w:val="0"/>
          <w:numId w:val="49"/>
        </w:numPr>
        <w:tabs>
          <w:tab w:val="left" w:pos="9361"/>
        </w:tabs>
        <w:suppressAutoHyphens/>
        <w:autoSpaceDN/>
        <w:adjustRightInd/>
        <w:spacing w:line="215" w:lineRule="atLeast"/>
        <w:jc w:val="both"/>
        <w:rPr>
          <w:rFonts w:ascii="Tahoma" w:hAnsi="Tahoma"/>
          <w:sz w:val="20"/>
          <w:szCs w:val="20"/>
        </w:rPr>
      </w:pPr>
      <w:r>
        <w:rPr>
          <w:rFonts w:ascii="Tahoma" w:hAnsi="Tahoma"/>
          <w:sz w:val="20"/>
          <w:szCs w:val="20"/>
        </w:rPr>
        <w:t xml:space="preserve"> </w:t>
      </w:r>
      <w:r w:rsidRPr="00056BD3">
        <w:rPr>
          <w:rFonts w:ascii="Tahoma" w:hAnsi="Tahoma"/>
          <w:sz w:val="20"/>
          <w:szCs w:val="20"/>
        </w:rPr>
        <w:t>Są uprawnieni do prowadzenia działalności ubezpieczeniowej w zakresie grup ryzyk objętych przedmiotem zamówienia zgodnie z Ustawą z 22 maja 2003 roku o działalności ubezpieczeniowej (tekst jednolity Dz. U. 2013 r. poz. 950</w:t>
      </w:r>
      <w:r>
        <w:rPr>
          <w:rFonts w:ascii="Tahoma" w:hAnsi="Tahoma"/>
          <w:sz w:val="20"/>
          <w:szCs w:val="20"/>
        </w:rPr>
        <w:t xml:space="preserve"> z późn. zm</w:t>
      </w:r>
      <w:r w:rsidRPr="00056BD3">
        <w:rPr>
          <w:rFonts w:ascii="Tahoma" w:hAnsi="Tahoma"/>
          <w:sz w:val="20"/>
          <w:szCs w:val="20"/>
        </w:rPr>
        <w:t>.); w przypadku wykonawców wspólnie ubiegających się o udzielenie zamówienia każdy z wykonawców musi być uprawniony do wykonywania działalności ubezpieczeniowej;</w:t>
      </w:r>
    </w:p>
    <w:p w:rsidR="000F1014" w:rsidRPr="00B0013D" w:rsidRDefault="000F1014" w:rsidP="00056BD3">
      <w:pPr>
        <w:pStyle w:val="ListParagraph"/>
        <w:widowControl/>
        <w:numPr>
          <w:ilvl w:val="0"/>
          <w:numId w:val="49"/>
        </w:numPr>
        <w:tabs>
          <w:tab w:val="left" w:pos="9361"/>
        </w:tabs>
        <w:suppressAutoHyphens/>
        <w:autoSpaceDN/>
        <w:adjustRightInd/>
        <w:spacing w:line="215" w:lineRule="atLeast"/>
        <w:jc w:val="both"/>
        <w:rPr>
          <w:rFonts w:ascii="Tahoma" w:hAnsi="Tahoma"/>
          <w:sz w:val="20"/>
          <w:szCs w:val="20"/>
        </w:rPr>
      </w:pPr>
      <w:r>
        <w:rPr>
          <w:rFonts w:ascii="Tahoma" w:hAnsi="Tahoma"/>
          <w:sz w:val="20"/>
          <w:szCs w:val="20"/>
        </w:rPr>
        <w:t xml:space="preserve"> </w:t>
      </w:r>
      <w:r w:rsidRPr="00B0013D">
        <w:rPr>
          <w:rFonts w:ascii="Tahoma" w:hAnsi="Tahoma"/>
          <w:sz w:val="20"/>
          <w:szCs w:val="20"/>
        </w:rPr>
        <w:t>Posiadają wiedzę i doświadczenie; W przypadku wykonawców wspólnie ubiegających się o udzielenie zamówienia niniejszy warunek może być spełniony wspólnie; Zamawiający uzna spełnienie tego warunku, jeżeli Wykonawca oświadczy, iż spełnia warunki udziału w postępowaniu.</w:t>
      </w:r>
    </w:p>
    <w:p w:rsidR="000F1014" w:rsidRPr="00B0013D" w:rsidRDefault="000F1014" w:rsidP="00056BD3">
      <w:pPr>
        <w:pStyle w:val="ListParagraph"/>
        <w:widowControl/>
        <w:numPr>
          <w:ilvl w:val="0"/>
          <w:numId w:val="49"/>
        </w:numPr>
        <w:tabs>
          <w:tab w:val="left" w:pos="9361"/>
        </w:tabs>
        <w:suppressAutoHyphens/>
        <w:autoSpaceDN/>
        <w:adjustRightInd/>
        <w:spacing w:line="215" w:lineRule="atLeast"/>
        <w:jc w:val="both"/>
        <w:rPr>
          <w:rFonts w:ascii="Tahoma" w:hAnsi="Tahoma"/>
          <w:sz w:val="20"/>
          <w:szCs w:val="20"/>
        </w:rPr>
      </w:pPr>
      <w:r>
        <w:rPr>
          <w:rFonts w:ascii="Tahoma" w:hAnsi="Tahoma"/>
          <w:sz w:val="20"/>
          <w:szCs w:val="20"/>
        </w:rPr>
        <w:t xml:space="preserve"> </w:t>
      </w:r>
      <w:r w:rsidRPr="00B0013D">
        <w:rPr>
          <w:rFonts w:ascii="Tahoma" w:hAnsi="Tahoma"/>
          <w:sz w:val="20"/>
          <w:szCs w:val="20"/>
        </w:rPr>
        <w:t>Dysponują odpowiednim potencjałem technicznym oraz osobami zdolnymi do wykonania zamówienia. W przypadku wykonawców wspólnie ubiegających się o udzielenie zamówienia niniejszy warunek może być spełniony wspólnie; Zamawiający uzna spełnienie tego warunku, jeżeli Wykonawca oświadczy, iż spełnia warunki udziału w postępowaniu;</w:t>
      </w:r>
    </w:p>
    <w:p w:rsidR="000F1014" w:rsidRPr="00B0013D" w:rsidRDefault="000F1014" w:rsidP="00056BD3">
      <w:pPr>
        <w:pStyle w:val="ListParagraph"/>
        <w:widowControl/>
        <w:numPr>
          <w:ilvl w:val="0"/>
          <w:numId w:val="49"/>
        </w:numPr>
        <w:tabs>
          <w:tab w:val="left" w:pos="9361"/>
        </w:tabs>
        <w:suppressAutoHyphens/>
        <w:autoSpaceDN/>
        <w:adjustRightInd/>
        <w:spacing w:line="215" w:lineRule="atLeast"/>
        <w:jc w:val="both"/>
        <w:rPr>
          <w:rFonts w:ascii="Tahoma" w:hAnsi="Tahoma"/>
          <w:sz w:val="20"/>
          <w:szCs w:val="20"/>
        </w:rPr>
      </w:pPr>
      <w:r>
        <w:rPr>
          <w:rFonts w:ascii="Tahoma" w:hAnsi="Tahoma"/>
          <w:sz w:val="20"/>
          <w:szCs w:val="20"/>
        </w:rPr>
        <w:t xml:space="preserve"> </w:t>
      </w:r>
      <w:r w:rsidRPr="00B0013D">
        <w:rPr>
          <w:rFonts w:ascii="Tahoma" w:hAnsi="Tahoma"/>
          <w:sz w:val="20"/>
          <w:szCs w:val="20"/>
        </w:rPr>
        <w:t>Znajdują się w sytuacji ekonomicznej i finansowej zapewniającej wykonanie zamówienia. W przypadku wykonawców wspólnie ubiegających się o udzielenie zamówienia niniejszy warunek może być spełniony wspólnie; Zamawiający uzna spełnienie tego warunku, jeżeli Wykonawca oświadczy, iż spełnia warunki udziału w postępowaniu.</w:t>
      </w:r>
    </w:p>
    <w:p w:rsidR="000F1014" w:rsidRPr="00B0013D" w:rsidRDefault="000F1014" w:rsidP="00E57CBB">
      <w:pPr>
        <w:widowControl/>
        <w:spacing w:line="215" w:lineRule="atLeast"/>
        <w:jc w:val="both"/>
        <w:rPr>
          <w:rFonts w:ascii="Tahoma" w:hAnsi="Tahoma"/>
          <w:sz w:val="20"/>
          <w:szCs w:val="20"/>
        </w:rPr>
      </w:pPr>
      <w:r w:rsidRPr="00B0013D">
        <w:rPr>
          <w:rFonts w:ascii="Tahoma" w:hAnsi="Tahoma"/>
          <w:b/>
          <w:sz w:val="20"/>
          <w:szCs w:val="20"/>
        </w:rPr>
        <w:t xml:space="preserve">I.19.2. </w:t>
      </w:r>
      <w:r w:rsidRPr="00B0013D">
        <w:rPr>
          <w:rFonts w:ascii="Tahoma" w:hAnsi="Tahoma"/>
          <w:sz w:val="20"/>
          <w:szCs w:val="20"/>
        </w:rPr>
        <w:t>Ocena spełnienia warunków udziału w postępowaniu dokonana będzie w oparciu o informacje zawarte we wskazanych w SIWZ dokumentach i oświadczeniach, jakie mają dostarczyć wykonawcy w celu potwierdzenia spełnienia warunków udziału w postępowaniu. Z treści tych dokumentów i oświadczeń musi jednoznacznie wynikać, że wykonawca spełnia w/w warunki.</w:t>
      </w:r>
    </w:p>
    <w:p w:rsidR="000F1014" w:rsidRPr="00B0013D" w:rsidRDefault="000F1014" w:rsidP="00E57CBB">
      <w:pPr>
        <w:widowControl/>
        <w:spacing w:line="215" w:lineRule="atLeast"/>
        <w:jc w:val="both"/>
        <w:rPr>
          <w:rFonts w:ascii="Tahoma" w:hAnsi="Tahoma"/>
          <w:sz w:val="20"/>
          <w:szCs w:val="20"/>
        </w:rPr>
      </w:pPr>
      <w:r w:rsidRPr="00B0013D">
        <w:rPr>
          <w:rFonts w:ascii="Tahoma" w:hAnsi="Tahoma"/>
          <w:b/>
          <w:sz w:val="20"/>
          <w:szCs w:val="20"/>
        </w:rPr>
        <w:t>I.19.3.</w:t>
      </w:r>
      <w:r w:rsidRPr="00B0013D">
        <w:rPr>
          <w:rFonts w:ascii="Tahoma" w:hAnsi="Tahoma"/>
          <w:sz w:val="20"/>
          <w:szCs w:val="20"/>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F1014" w:rsidRPr="00B0013D" w:rsidRDefault="000F1014" w:rsidP="004A2DC2">
      <w:pPr>
        <w:pStyle w:val="ListParagraph"/>
        <w:widowControl/>
        <w:spacing w:line="215" w:lineRule="atLeast"/>
        <w:ind w:left="644"/>
        <w:jc w:val="both"/>
        <w:rPr>
          <w:rFonts w:ascii="Tahoma" w:hAnsi="Tahoma"/>
          <w:sz w:val="20"/>
          <w:szCs w:val="20"/>
        </w:rPr>
      </w:pPr>
    </w:p>
    <w:p w:rsidR="000F1014" w:rsidRPr="00B0013D" w:rsidRDefault="000F1014" w:rsidP="008167A2">
      <w:pPr>
        <w:pStyle w:val="List"/>
        <w:shd w:val="clear" w:color="auto" w:fill="EEECE1"/>
        <w:tabs>
          <w:tab w:val="center" w:pos="5256"/>
          <w:tab w:val="right" w:pos="9792"/>
        </w:tabs>
        <w:jc w:val="both"/>
        <w:rPr>
          <w:rFonts w:ascii="Tahoma" w:hAnsi="Tahoma"/>
          <w:sz w:val="20"/>
          <w:szCs w:val="20"/>
          <w:u w:val="none"/>
        </w:rPr>
      </w:pPr>
      <w:r w:rsidRPr="00B0013D">
        <w:rPr>
          <w:rFonts w:ascii="Tahoma" w:hAnsi="Tahoma"/>
          <w:sz w:val="20"/>
          <w:szCs w:val="20"/>
          <w:u w:val="none"/>
        </w:rPr>
        <w:t>I.20. Informacja o oświadczeniach lub dokumentach, jakie mają dostarczyć wykonawcy w celu potwierdzenia spełniania warunków udziału w postępowaniu oraz niepodlegania wykluczeniu na podstawie art. 24 ust. 1 ustawy</w:t>
      </w:r>
      <w:r>
        <w:rPr>
          <w:rFonts w:ascii="Tahoma" w:hAnsi="Tahoma"/>
          <w:sz w:val="20"/>
          <w:szCs w:val="20"/>
          <w:u w:val="none"/>
        </w:rPr>
        <w:t xml:space="preserve"> </w:t>
      </w:r>
      <w:r w:rsidRPr="00056BD3">
        <w:rPr>
          <w:rFonts w:ascii="Tahoma" w:hAnsi="Tahoma"/>
          <w:sz w:val="20"/>
          <w:szCs w:val="20"/>
          <w:u w:val="none"/>
        </w:rPr>
        <w:t>i ust. 2 pkt 5 ustawy Pzp</w:t>
      </w:r>
    </w:p>
    <w:p w:rsidR="000F1014" w:rsidRPr="00B0013D" w:rsidRDefault="000F1014" w:rsidP="008167A2">
      <w:pPr>
        <w:pStyle w:val="Title"/>
        <w:keepNext/>
        <w:widowControl/>
        <w:overflowPunct w:val="0"/>
        <w:autoSpaceDE w:val="0"/>
        <w:jc w:val="both"/>
        <w:rPr>
          <w:rFonts w:ascii="Tahoma" w:hAnsi="Tahoma"/>
          <w:b w:val="0"/>
          <w:sz w:val="20"/>
          <w:szCs w:val="20"/>
        </w:rPr>
      </w:pPr>
      <w:r w:rsidRPr="00B0013D">
        <w:rPr>
          <w:rFonts w:ascii="Tahoma" w:hAnsi="Tahoma"/>
          <w:sz w:val="20"/>
          <w:szCs w:val="20"/>
        </w:rPr>
        <w:t>I.20.1</w:t>
      </w:r>
      <w:r w:rsidRPr="00B0013D">
        <w:rPr>
          <w:rFonts w:ascii="Tahoma" w:hAnsi="Tahoma"/>
          <w:b w:val="0"/>
          <w:sz w:val="20"/>
          <w:szCs w:val="20"/>
        </w:rPr>
        <w:t xml:space="preserve"> Na potwierdzenie spełniania warunków udziału w postępowaniu określonych w art. 22 ust. 1 pkt. 1 - 4 ustawy Pzp wykonawcy zobowiązani są przedłożyć:</w:t>
      </w:r>
    </w:p>
    <w:p w:rsidR="000F1014" w:rsidRPr="00B0013D" w:rsidRDefault="000F1014" w:rsidP="008167A2">
      <w:pPr>
        <w:pStyle w:val="ListParagraph"/>
        <w:widowControl/>
        <w:numPr>
          <w:ilvl w:val="1"/>
          <w:numId w:val="29"/>
        </w:numPr>
        <w:tabs>
          <w:tab w:val="left" w:pos="7799"/>
        </w:tabs>
        <w:suppressAutoHyphens/>
        <w:autoSpaceDN/>
        <w:adjustRightInd/>
        <w:spacing w:line="215" w:lineRule="atLeast"/>
        <w:ind w:left="709" w:hanging="283"/>
        <w:jc w:val="both"/>
        <w:rPr>
          <w:rFonts w:ascii="Tahoma" w:hAnsi="Tahoma"/>
          <w:sz w:val="20"/>
          <w:szCs w:val="20"/>
        </w:rPr>
      </w:pPr>
      <w:r w:rsidRPr="00B0013D">
        <w:rPr>
          <w:rFonts w:ascii="Tahoma" w:hAnsi="Tahoma"/>
          <w:sz w:val="20"/>
          <w:szCs w:val="20"/>
        </w:rPr>
        <w:t>Oświadczenie o spełnianiu warunków udziału w postępowaniu, określonych przepisami art. 22 ust.1 pkt 1 - 4 ustawy Pzp (w przypadku składania oferty przez wykonawców wspólnie ubiegających się o zamówienie mogą oni złożyć jedno wspólne oświadczenie) – zgodnie z załączonym wzorem (</w:t>
      </w:r>
      <w:r w:rsidRPr="00B0013D">
        <w:rPr>
          <w:rFonts w:ascii="Tahoma" w:hAnsi="Tahoma"/>
          <w:b/>
          <w:sz w:val="20"/>
          <w:szCs w:val="20"/>
        </w:rPr>
        <w:t>Załącznik nr 1 do oferty</w:t>
      </w:r>
      <w:r w:rsidRPr="00B0013D">
        <w:rPr>
          <w:rFonts w:ascii="Tahoma" w:hAnsi="Tahoma"/>
          <w:sz w:val="20"/>
          <w:szCs w:val="20"/>
        </w:rPr>
        <w:t>);</w:t>
      </w:r>
    </w:p>
    <w:p w:rsidR="000F1014" w:rsidRPr="00B0013D" w:rsidRDefault="000F1014" w:rsidP="008167A2">
      <w:pPr>
        <w:pStyle w:val="ListParagraph"/>
        <w:widowControl/>
        <w:numPr>
          <w:ilvl w:val="1"/>
          <w:numId w:val="29"/>
        </w:numPr>
        <w:tabs>
          <w:tab w:val="left" w:pos="7799"/>
        </w:tabs>
        <w:suppressAutoHyphens/>
        <w:autoSpaceDN/>
        <w:adjustRightInd/>
        <w:spacing w:line="215" w:lineRule="atLeast"/>
        <w:ind w:left="709" w:hanging="425"/>
        <w:jc w:val="both"/>
        <w:rPr>
          <w:rFonts w:ascii="Tahoma" w:hAnsi="Tahoma"/>
          <w:sz w:val="20"/>
          <w:szCs w:val="20"/>
        </w:rPr>
      </w:pPr>
      <w:r w:rsidRPr="00B0013D">
        <w:rPr>
          <w:rFonts w:ascii="Tahoma" w:hAnsi="Tahoma"/>
          <w:sz w:val="20"/>
          <w:szCs w:val="20"/>
        </w:rPr>
        <w:t>Zezwolenie na prowadzenie działalności ubezpieczeniowej (potwierdzenie możliwości prowadzenia działalności wydane przez odpowiedni organ) w zakresie grup ryzyk objętych przedmiotem zamówienia zgodnie z Ustawą z 22 maja 2003 roku o działalności ubezpieczeniowej (</w:t>
      </w:r>
      <w:r w:rsidRPr="00056BD3">
        <w:rPr>
          <w:rFonts w:ascii="Tahoma" w:hAnsi="Tahoma"/>
          <w:sz w:val="20"/>
          <w:szCs w:val="20"/>
        </w:rPr>
        <w:t>tekst jednolity Dz. U. 2013 r. poz. 950 z późn. zm</w:t>
      </w:r>
      <w:r w:rsidRPr="00B0013D">
        <w:rPr>
          <w:rFonts w:ascii="Tahoma" w:hAnsi="Tahoma"/>
          <w:sz w:val="20"/>
          <w:szCs w:val="20"/>
        </w:rPr>
        <w:t>); w przypadku składania oferty przez wykonawców wspólnie ubiegających się o zamówienie dokument musi być złożony przez każdego wykonawcę.</w:t>
      </w:r>
    </w:p>
    <w:p w:rsidR="000F1014" w:rsidRPr="00B0013D" w:rsidRDefault="000F1014" w:rsidP="008167A2">
      <w:pPr>
        <w:overflowPunct w:val="0"/>
        <w:autoSpaceDE w:val="0"/>
        <w:jc w:val="both"/>
        <w:textAlignment w:val="baseline"/>
        <w:rPr>
          <w:rFonts w:ascii="Tahoma" w:hAnsi="Tahoma"/>
          <w:sz w:val="20"/>
          <w:szCs w:val="20"/>
        </w:rPr>
      </w:pPr>
      <w:r w:rsidRPr="00B0013D">
        <w:rPr>
          <w:rFonts w:ascii="Tahoma" w:hAnsi="Tahoma"/>
          <w:b/>
          <w:sz w:val="20"/>
          <w:szCs w:val="20"/>
        </w:rPr>
        <w:t>I.20.2.</w:t>
      </w:r>
      <w:r w:rsidRPr="00B0013D">
        <w:rPr>
          <w:rFonts w:ascii="Tahoma" w:hAnsi="Tahoma"/>
          <w:sz w:val="20"/>
          <w:szCs w:val="20"/>
        </w:rPr>
        <w:t xml:space="preserve"> Na potwierdzenie braku podstaw do wykluczenia z postępowania w okolicznościach, o których mowa w art. 24 ust. 1 ustawy Pzp wykonawcy zobowiązani są przedłożyć:</w:t>
      </w:r>
    </w:p>
    <w:p w:rsidR="000F1014" w:rsidRPr="00B0013D" w:rsidRDefault="000F1014" w:rsidP="008167A2">
      <w:pPr>
        <w:pStyle w:val="ListParagraph"/>
        <w:widowControl/>
        <w:numPr>
          <w:ilvl w:val="1"/>
          <w:numId w:val="30"/>
        </w:numPr>
        <w:tabs>
          <w:tab w:val="left" w:pos="7799"/>
        </w:tabs>
        <w:suppressAutoHyphens/>
        <w:autoSpaceDN/>
        <w:adjustRightInd/>
        <w:ind w:left="709" w:hanging="425"/>
        <w:jc w:val="both"/>
        <w:rPr>
          <w:rFonts w:ascii="Tahoma" w:hAnsi="Tahoma"/>
          <w:sz w:val="20"/>
          <w:szCs w:val="20"/>
        </w:rPr>
      </w:pPr>
      <w:r w:rsidRPr="00B0013D">
        <w:rPr>
          <w:rFonts w:ascii="Tahoma" w:hAnsi="Tahoma"/>
          <w:sz w:val="20"/>
          <w:szCs w:val="20"/>
        </w:rPr>
        <w:t>Oświadczenie o braku podstaw do wykluczenia, określonych przepisami art. 24 ust.1 ustawy Pzp (w przypadku składania wniosku przez wykonawców wspólnie ubiegających się o zamówienie mogą oni złożyć jedno wspólne oświadczenie) -  zgodnie z załączonym wzorem (</w:t>
      </w:r>
      <w:r w:rsidRPr="00B0013D">
        <w:rPr>
          <w:rFonts w:ascii="Tahoma" w:hAnsi="Tahoma"/>
          <w:b/>
          <w:sz w:val="20"/>
          <w:szCs w:val="20"/>
        </w:rPr>
        <w:t>Załącznik nr 2 do oferty</w:t>
      </w:r>
      <w:r w:rsidRPr="00B0013D">
        <w:rPr>
          <w:rFonts w:ascii="Tahoma" w:hAnsi="Tahoma"/>
          <w:sz w:val="20"/>
          <w:szCs w:val="20"/>
        </w:rPr>
        <w:t>);</w:t>
      </w:r>
    </w:p>
    <w:p w:rsidR="000F1014" w:rsidRPr="00B0013D" w:rsidRDefault="000F1014" w:rsidP="008167A2">
      <w:pPr>
        <w:pStyle w:val="ListParagraph"/>
        <w:widowControl/>
        <w:numPr>
          <w:ilvl w:val="1"/>
          <w:numId w:val="30"/>
        </w:numPr>
        <w:tabs>
          <w:tab w:val="left" w:pos="7799"/>
        </w:tabs>
        <w:suppressAutoHyphens/>
        <w:autoSpaceDN/>
        <w:adjustRightInd/>
        <w:ind w:left="709" w:hanging="425"/>
        <w:jc w:val="both"/>
        <w:rPr>
          <w:rFonts w:ascii="Tahoma" w:hAnsi="Tahoma"/>
          <w:sz w:val="20"/>
          <w:szCs w:val="20"/>
        </w:rPr>
      </w:pPr>
      <w:r w:rsidRPr="00B0013D">
        <w:rPr>
          <w:rFonts w:ascii="Tahoma" w:hAnsi="Tahoma"/>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w:t>
      </w:r>
      <w:r>
        <w:rPr>
          <w:rFonts w:ascii="Tahoma" w:hAnsi="Tahoma"/>
          <w:sz w:val="20"/>
          <w:szCs w:val="20"/>
        </w:rPr>
        <w:t xml:space="preserve"> Pzp</w:t>
      </w:r>
      <w:r w:rsidRPr="00B0013D">
        <w:rPr>
          <w:rFonts w:ascii="Tahoma" w:hAnsi="Tahoma"/>
          <w:sz w:val="20"/>
          <w:szCs w:val="20"/>
        </w:rPr>
        <w:t>, wystawiony nie wcześniej niż 6 miesięcy przed upływem terminu składania ofert;</w:t>
      </w:r>
    </w:p>
    <w:p w:rsidR="000F1014" w:rsidRPr="00B0013D" w:rsidRDefault="000F1014" w:rsidP="008167A2">
      <w:pPr>
        <w:pStyle w:val="ListParagraph"/>
        <w:widowControl/>
        <w:numPr>
          <w:ilvl w:val="1"/>
          <w:numId w:val="30"/>
        </w:numPr>
        <w:tabs>
          <w:tab w:val="left" w:pos="7799"/>
        </w:tabs>
        <w:suppressAutoHyphens/>
        <w:autoSpaceDN/>
        <w:adjustRightInd/>
        <w:ind w:left="709" w:hanging="425"/>
        <w:jc w:val="both"/>
        <w:rPr>
          <w:rFonts w:ascii="Tahoma" w:hAnsi="Tahoma"/>
          <w:sz w:val="20"/>
          <w:szCs w:val="20"/>
        </w:rPr>
      </w:pPr>
      <w:r w:rsidRPr="00B0013D">
        <w:rPr>
          <w:rFonts w:ascii="Tahoma" w:hAnsi="Tahoma"/>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F1014" w:rsidRPr="00B0013D" w:rsidRDefault="000F1014" w:rsidP="008167A2">
      <w:pPr>
        <w:pStyle w:val="ListParagraph"/>
        <w:widowControl/>
        <w:numPr>
          <w:ilvl w:val="1"/>
          <w:numId w:val="30"/>
        </w:numPr>
        <w:tabs>
          <w:tab w:val="left" w:pos="7799"/>
        </w:tabs>
        <w:suppressAutoHyphens/>
        <w:autoSpaceDN/>
        <w:adjustRightInd/>
        <w:ind w:left="709" w:hanging="425"/>
        <w:jc w:val="both"/>
        <w:rPr>
          <w:rFonts w:ascii="Tahoma" w:hAnsi="Tahoma"/>
          <w:sz w:val="20"/>
          <w:szCs w:val="20"/>
        </w:rPr>
      </w:pPr>
      <w:r w:rsidRPr="00B0013D">
        <w:rPr>
          <w:rFonts w:ascii="Tahoma" w:hAnsi="Tahoma"/>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0F1014" w:rsidRPr="00B0013D" w:rsidRDefault="000F1014" w:rsidP="008167A2">
      <w:pPr>
        <w:pStyle w:val="ListParagraph"/>
        <w:widowControl/>
        <w:numPr>
          <w:ilvl w:val="1"/>
          <w:numId w:val="30"/>
        </w:numPr>
        <w:tabs>
          <w:tab w:val="left" w:pos="7799"/>
        </w:tabs>
        <w:suppressAutoHyphens/>
        <w:autoSpaceDN/>
        <w:adjustRightInd/>
        <w:ind w:left="709" w:hanging="425"/>
        <w:jc w:val="both"/>
        <w:rPr>
          <w:rFonts w:ascii="Tahoma" w:hAnsi="Tahoma"/>
          <w:sz w:val="20"/>
          <w:szCs w:val="20"/>
        </w:rPr>
      </w:pPr>
      <w:r w:rsidRPr="00B0013D">
        <w:rPr>
          <w:rFonts w:ascii="Tahoma" w:hAnsi="Tahoma"/>
          <w:sz w:val="20"/>
          <w:szCs w:val="20"/>
        </w:rPr>
        <w:t>Aktualną informację z Krajowego Rejestru Karnego w zakresie określonym w art. 24 ust. 1 pkt 4-8 ustawy</w:t>
      </w:r>
      <w:r>
        <w:rPr>
          <w:rFonts w:ascii="Tahoma" w:hAnsi="Tahoma"/>
          <w:sz w:val="20"/>
          <w:szCs w:val="20"/>
        </w:rPr>
        <w:t xml:space="preserve"> Pzp</w:t>
      </w:r>
      <w:r w:rsidRPr="00B0013D">
        <w:rPr>
          <w:rFonts w:ascii="Tahoma" w:hAnsi="Tahoma"/>
          <w:sz w:val="20"/>
          <w:szCs w:val="20"/>
        </w:rPr>
        <w:t>, wystawioną nie wcześniej niż 6 miesięcy przed upływem terminu składania ofert;</w:t>
      </w:r>
    </w:p>
    <w:p w:rsidR="000F1014" w:rsidRPr="00B0013D" w:rsidRDefault="000F1014" w:rsidP="008167A2">
      <w:pPr>
        <w:pStyle w:val="ListParagraph"/>
        <w:widowControl/>
        <w:numPr>
          <w:ilvl w:val="1"/>
          <w:numId w:val="30"/>
        </w:numPr>
        <w:tabs>
          <w:tab w:val="left" w:pos="7799"/>
        </w:tabs>
        <w:suppressAutoHyphens/>
        <w:autoSpaceDN/>
        <w:adjustRightInd/>
        <w:ind w:left="709" w:hanging="425"/>
        <w:jc w:val="both"/>
        <w:rPr>
          <w:rFonts w:ascii="Tahoma" w:hAnsi="Tahoma"/>
          <w:sz w:val="20"/>
          <w:szCs w:val="20"/>
        </w:rPr>
      </w:pPr>
      <w:r w:rsidRPr="00B0013D">
        <w:rPr>
          <w:rFonts w:ascii="Tahoma" w:hAnsi="Tahoma"/>
          <w:sz w:val="20"/>
          <w:szCs w:val="20"/>
        </w:rPr>
        <w:t>Aktualną informację z Krajowego Rejestru Karnego w zakresie określonym w art. 24 ust. 1 pkt 9 ustawy</w:t>
      </w:r>
      <w:r>
        <w:rPr>
          <w:rFonts w:ascii="Tahoma" w:hAnsi="Tahoma"/>
          <w:sz w:val="20"/>
          <w:szCs w:val="20"/>
        </w:rPr>
        <w:t xml:space="preserve"> Pzp</w:t>
      </w:r>
      <w:r w:rsidRPr="00B0013D">
        <w:rPr>
          <w:rFonts w:ascii="Tahoma" w:hAnsi="Tahoma"/>
          <w:sz w:val="20"/>
          <w:szCs w:val="20"/>
        </w:rPr>
        <w:t>, wystawioną nie wcześniej niż 6 miesięcy przed upływem terminu składania ofert;</w:t>
      </w:r>
    </w:p>
    <w:p w:rsidR="000F1014" w:rsidRPr="00B0013D" w:rsidRDefault="000F1014" w:rsidP="008167A2">
      <w:pPr>
        <w:pStyle w:val="ListParagraph"/>
        <w:widowControl/>
        <w:numPr>
          <w:ilvl w:val="1"/>
          <w:numId w:val="30"/>
        </w:numPr>
        <w:tabs>
          <w:tab w:val="left" w:pos="7799"/>
        </w:tabs>
        <w:suppressAutoHyphens/>
        <w:autoSpaceDN/>
        <w:adjustRightInd/>
        <w:ind w:left="709" w:hanging="425"/>
        <w:jc w:val="both"/>
        <w:rPr>
          <w:rFonts w:ascii="Tahoma" w:hAnsi="Tahoma"/>
          <w:sz w:val="20"/>
          <w:szCs w:val="20"/>
        </w:rPr>
      </w:pPr>
      <w:r w:rsidRPr="00B0013D">
        <w:rPr>
          <w:rFonts w:ascii="Tahoma" w:hAnsi="Tahoma"/>
          <w:sz w:val="20"/>
          <w:szCs w:val="20"/>
        </w:rPr>
        <w:t xml:space="preserve"> Aktualną informację z Krajowego Rejestru Karnego w zakresie określonym w art. 24 ust. 1 pkt 10 i 11 ustawy</w:t>
      </w:r>
      <w:r>
        <w:rPr>
          <w:rFonts w:ascii="Tahoma" w:hAnsi="Tahoma"/>
          <w:sz w:val="20"/>
          <w:szCs w:val="20"/>
        </w:rPr>
        <w:t xml:space="preserve"> Pzp</w:t>
      </w:r>
      <w:r w:rsidRPr="00B0013D">
        <w:rPr>
          <w:rFonts w:ascii="Tahoma" w:hAnsi="Tahoma"/>
          <w:sz w:val="20"/>
          <w:szCs w:val="20"/>
        </w:rPr>
        <w:t>, wystawioną nie wcześniej niż 6 miesięcy przed upływem terminu składania ofert.</w:t>
      </w:r>
    </w:p>
    <w:p w:rsidR="000F1014" w:rsidRDefault="000F1014" w:rsidP="001707A4">
      <w:pPr>
        <w:pStyle w:val="Title"/>
        <w:keepNext/>
        <w:widowControl/>
        <w:overflowPunct w:val="0"/>
        <w:autoSpaceDE w:val="0"/>
        <w:jc w:val="both"/>
        <w:rPr>
          <w:rFonts w:ascii="Tahoma" w:hAnsi="Tahoma"/>
          <w:b w:val="0"/>
          <w:sz w:val="20"/>
          <w:szCs w:val="20"/>
        </w:rPr>
      </w:pPr>
      <w:r w:rsidRPr="00B0013D">
        <w:rPr>
          <w:rFonts w:ascii="Tahoma" w:hAnsi="Tahoma"/>
          <w:sz w:val="20"/>
          <w:szCs w:val="20"/>
        </w:rPr>
        <w:t xml:space="preserve">I.20.3. </w:t>
      </w:r>
      <w:r w:rsidRPr="00B0013D">
        <w:rPr>
          <w:rFonts w:ascii="Tahoma" w:hAnsi="Tahoma"/>
          <w:b w:val="0"/>
          <w:sz w:val="20"/>
          <w:szCs w:val="20"/>
        </w:rPr>
        <w:t>Jeżeli, w przypadku wykonawcy mającego siedzibę na terytorium Rzeczypospolitej Polskiej, osoby, o których mowa w art. 24 ust. 1 pkt 5–8, 10 i 11 ustawy</w:t>
      </w:r>
      <w:r>
        <w:rPr>
          <w:rFonts w:ascii="Tahoma" w:hAnsi="Tahoma"/>
          <w:b w:val="0"/>
          <w:sz w:val="20"/>
          <w:szCs w:val="20"/>
        </w:rPr>
        <w:t xml:space="preserve"> </w:t>
      </w:r>
      <w:r w:rsidRPr="00056BD3">
        <w:rPr>
          <w:rFonts w:ascii="Tahoma" w:hAnsi="Tahoma"/>
          <w:b w:val="0"/>
          <w:sz w:val="20"/>
          <w:szCs w:val="20"/>
        </w:rPr>
        <w:t>Pzp</w:t>
      </w:r>
      <w:r w:rsidRPr="00B0013D">
        <w:rPr>
          <w:rFonts w:ascii="Tahoma" w:hAnsi="Tahoma"/>
          <w:b w:val="0"/>
          <w:sz w:val="20"/>
          <w:szCs w:val="20"/>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w:t>
      </w:r>
      <w:r>
        <w:rPr>
          <w:rFonts w:ascii="Tahoma" w:hAnsi="Tahoma"/>
          <w:b w:val="0"/>
          <w:sz w:val="20"/>
          <w:szCs w:val="20"/>
        </w:rPr>
        <w:t xml:space="preserve"> </w:t>
      </w:r>
      <w:r w:rsidRPr="00056BD3">
        <w:rPr>
          <w:rFonts w:ascii="Tahoma" w:hAnsi="Tahoma"/>
          <w:b w:val="0"/>
          <w:sz w:val="20"/>
          <w:szCs w:val="20"/>
        </w:rPr>
        <w:t>Pzp</w:t>
      </w:r>
      <w:r w:rsidRPr="00B0013D">
        <w:rPr>
          <w:rFonts w:ascii="Tahoma" w:hAnsi="Tahoma"/>
          <w:b w:val="0"/>
          <w:sz w:val="20"/>
          <w:szCs w:val="20"/>
        </w:rPr>
        <w:t>,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0F1014" w:rsidRPr="001707A4" w:rsidRDefault="000F1014" w:rsidP="001707A4">
      <w:pPr>
        <w:pStyle w:val="Title"/>
        <w:keepNext/>
        <w:widowControl/>
        <w:overflowPunct w:val="0"/>
        <w:autoSpaceDE w:val="0"/>
        <w:jc w:val="both"/>
        <w:rPr>
          <w:rFonts w:ascii="Tahoma" w:hAnsi="Tahoma"/>
          <w:sz w:val="20"/>
          <w:szCs w:val="20"/>
        </w:rPr>
      </w:pPr>
      <w:r w:rsidRPr="001707A4">
        <w:rPr>
          <w:rFonts w:ascii="Tahoma" w:hAnsi="Tahoma"/>
          <w:sz w:val="20"/>
          <w:szCs w:val="20"/>
        </w:rPr>
        <w:t xml:space="preserve">Wykonawca wraz z ofertą składa listę podmiotów należących do tej samej grupy kapitałowej w rozumieniu ustawy z dnia 16 lutego 2007 r. o ochronie konkurencji i konsumentów (Dz.U. Nr 50, poz. 331 z późn. zm. jeżeli z załączonego oświadczenia </w:t>
      </w:r>
      <w:r>
        <w:rPr>
          <w:rFonts w:ascii="Tahoma" w:hAnsi="Tahoma"/>
          <w:sz w:val="20"/>
          <w:szCs w:val="20"/>
        </w:rPr>
        <w:t>(z</w:t>
      </w:r>
      <w:r w:rsidRPr="001707A4">
        <w:rPr>
          <w:rFonts w:ascii="Tahoma" w:hAnsi="Tahoma"/>
          <w:sz w:val="20"/>
          <w:szCs w:val="20"/>
        </w:rPr>
        <w:t xml:space="preserve">ałącznik nr </w:t>
      </w:r>
      <w:r>
        <w:rPr>
          <w:rFonts w:ascii="Tahoma" w:hAnsi="Tahoma"/>
          <w:sz w:val="20"/>
          <w:szCs w:val="20"/>
        </w:rPr>
        <w:t xml:space="preserve">5do oferty) </w:t>
      </w:r>
      <w:r w:rsidRPr="001707A4">
        <w:rPr>
          <w:rFonts w:ascii="Tahoma" w:hAnsi="Tahoma"/>
          <w:sz w:val="20"/>
          <w:szCs w:val="20"/>
        </w:rPr>
        <w:t>wynika, że należy do grupy kapitałowej.</w:t>
      </w:r>
    </w:p>
    <w:p w:rsidR="000F1014" w:rsidRPr="00B0013D" w:rsidRDefault="000F1014" w:rsidP="008167A2">
      <w:pPr>
        <w:widowControl/>
        <w:spacing w:line="215" w:lineRule="atLeast"/>
        <w:jc w:val="both"/>
        <w:rPr>
          <w:rFonts w:ascii="Tahoma" w:hAnsi="Tahoma"/>
          <w:sz w:val="20"/>
          <w:szCs w:val="20"/>
        </w:rPr>
      </w:pPr>
      <w:r w:rsidRPr="00B0013D">
        <w:rPr>
          <w:rFonts w:ascii="Tahoma" w:hAnsi="Tahoma"/>
          <w:b/>
          <w:sz w:val="20"/>
          <w:szCs w:val="20"/>
        </w:rPr>
        <w:t>I.20.4.</w:t>
      </w:r>
      <w:r w:rsidRPr="00B0013D">
        <w:rPr>
          <w:rFonts w:ascii="Tahoma" w:hAnsi="Tahoma"/>
          <w:sz w:val="20"/>
          <w:szCs w:val="20"/>
        </w:rPr>
        <w:t xml:space="preserve"> Jeżeli wykonawca ma siedzibę lub miejsce zamieszkania poza terytorium Rzeczypospolitej Polskiej, zamiast dokumentów, o których mowa w I.20.2. lit. b) do g) składa dokumenty zgodnie z §4 rozporządzenia Prezesa Rady Ministrów z dnia 19 lutego 2013 r. w sprawie rodzajów dokumentów, jakich może żądać zamawiający od wykonawcy, oraz form, w jakich te dokumenty mogą być składane (Dz. U. Poz. 231).</w:t>
      </w:r>
    </w:p>
    <w:p w:rsidR="000F1014" w:rsidRPr="00B0013D" w:rsidRDefault="000F1014" w:rsidP="008167A2">
      <w:pPr>
        <w:overflowPunct w:val="0"/>
        <w:autoSpaceDE w:val="0"/>
        <w:jc w:val="both"/>
        <w:textAlignment w:val="baseline"/>
        <w:rPr>
          <w:rFonts w:ascii="Tahoma" w:hAnsi="Tahoma"/>
          <w:sz w:val="20"/>
          <w:szCs w:val="20"/>
        </w:rPr>
      </w:pPr>
      <w:r w:rsidRPr="00B0013D">
        <w:rPr>
          <w:rFonts w:ascii="Tahoma" w:hAnsi="Tahoma"/>
          <w:b/>
          <w:sz w:val="20"/>
          <w:szCs w:val="20"/>
        </w:rPr>
        <w:t>I.20.5.</w:t>
      </w:r>
      <w:r w:rsidRPr="00B0013D">
        <w:rPr>
          <w:rFonts w:ascii="Tahoma" w:hAnsi="Tahoma"/>
          <w:sz w:val="20"/>
          <w:szCs w:val="20"/>
        </w:rPr>
        <w:t xml:space="preserve"> Jeżeli wykonawca, wykazując spełnianie warunków, o których mowa w art. 22 ust. 1 ustawy</w:t>
      </w:r>
      <w:r>
        <w:rPr>
          <w:rFonts w:ascii="Tahoma" w:hAnsi="Tahoma"/>
          <w:sz w:val="20"/>
          <w:szCs w:val="20"/>
        </w:rPr>
        <w:t xml:space="preserve"> </w:t>
      </w:r>
      <w:r w:rsidRPr="00056BD3">
        <w:rPr>
          <w:rFonts w:ascii="Tahoma" w:hAnsi="Tahoma"/>
          <w:sz w:val="20"/>
          <w:szCs w:val="20"/>
        </w:rPr>
        <w:t>Pzp</w:t>
      </w:r>
      <w:r w:rsidRPr="00B0013D">
        <w:rPr>
          <w:rFonts w:ascii="Tahoma" w:hAnsi="Tahoma"/>
          <w:sz w:val="20"/>
          <w:szCs w:val="20"/>
        </w:rPr>
        <w:t>, polega na zasobach innych podmiotów na zasadach określonych w art. 26 ust. 2b ustawy</w:t>
      </w:r>
      <w:r>
        <w:rPr>
          <w:rFonts w:ascii="Tahoma" w:hAnsi="Tahoma"/>
          <w:sz w:val="20"/>
          <w:szCs w:val="20"/>
        </w:rPr>
        <w:t xml:space="preserve"> </w:t>
      </w:r>
      <w:r w:rsidRPr="00056BD3">
        <w:rPr>
          <w:rFonts w:ascii="Tahoma" w:hAnsi="Tahoma"/>
          <w:sz w:val="20"/>
          <w:szCs w:val="20"/>
        </w:rPr>
        <w:t>Pzp</w:t>
      </w:r>
      <w:r w:rsidRPr="00B0013D">
        <w:rPr>
          <w:rFonts w:ascii="Tahoma" w:hAnsi="Tahoma"/>
          <w:sz w:val="20"/>
          <w:szCs w:val="20"/>
        </w:rPr>
        <w:t>, a podmioty te będą brały udział w realizacji części zamówienia, zamawiający żąda od wykonawcy przedstawienia w odniesieniu do tych podmiotów dokumentów wymienionych w pkt I.20.2, I.20.3 i I.20.4.</w:t>
      </w:r>
    </w:p>
    <w:p w:rsidR="000F1014" w:rsidRPr="00B0013D" w:rsidRDefault="000F1014" w:rsidP="008167A2">
      <w:pPr>
        <w:overflowPunct w:val="0"/>
        <w:autoSpaceDE w:val="0"/>
        <w:jc w:val="both"/>
        <w:textAlignment w:val="baseline"/>
        <w:rPr>
          <w:rFonts w:ascii="Tahoma" w:hAnsi="Tahoma"/>
          <w:sz w:val="20"/>
          <w:szCs w:val="20"/>
        </w:rPr>
      </w:pPr>
      <w:r w:rsidRPr="00B0013D">
        <w:rPr>
          <w:rFonts w:ascii="Tahoma" w:hAnsi="Tahoma"/>
          <w:b/>
          <w:sz w:val="20"/>
          <w:szCs w:val="20"/>
        </w:rPr>
        <w:t>I.20.6.</w:t>
      </w:r>
      <w:r w:rsidRPr="00B0013D">
        <w:rPr>
          <w:rFonts w:ascii="Tahoma" w:hAnsi="Tahoma"/>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0F1014" w:rsidRPr="00B0013D" w:rsidRDefault="000F1014" w:rsidP="008167A2">
      <w:pPr>
        <w:overflowPunct w:val="0"/>
        <w:autoSpaceDE w:val="0"/>
        <w:jc w:val="both"/>
        <w:textAlignment w:val="baseline"/>
        <w:rPr>
          <w:rFonts w:ascii="Tahoma" w:hAnsi="Tahoma"/>
          <w:bCs/>
          <w:sz w:val="20"/>
          <w:szCs w:val="20"/>
        </w:rPr>
      </w:pPr>
      <w:r w:rsidRPr="00B0013D">
        <w:rPr>
          <w:rFonts w:ascii="Tahoma" w:hAnsi="Tahoma"/>
          <w:b/>
          <w:bCs/>
          <w:sz w:val="20"/>
          <w:szCs w:val="20"/>
        </w:rPr>
        <w:t>I.20.7.</w:t>
      </w:r>
      <w:r w:rsidRPr="00B0013D">
        <w:rPr>
          <w:rFonts w:ascii="Tahoma" w:hAnsi="Tahoma"/>
          <w:bCs/>
          <w:sz w:val="20"/>
          <w:szCs w:val="20"/>
        </w:rPr>
        <w:t xml:space="preserve"> Dokumenty wymagane w pkt </w:t>
      </w:r>
      <w:r w:rsidRPr="00B0013D">
        <w:rPr>
          <w:rFonts w:ascii="Tahoma" w:hAnsi="Tahoma"/>
          <w:b/>
          <w:sz w:val="20"/>
          <w:szCs w:val="20"/>
        </w:rPr>
        <w:t>I.20.1.</w:t>
      </w:r>
      <w:r w:rsidRPr="00B0013D">
        <w:rPr>
          <w:rFonts w:ascii="Tahoma" w:hAnsi="Tahoma"/>
          <w:sz w:val="20"/>
          <w:szCs w:val="20"/>
        </w:rPr>
        <w:t xml:space="preserve">, </w:t>
      </w:r>
      <w:r w:rsidRPr="00B0013D">
        <w:rPr>
          <w:rFonts w:ascii="Tahoma" w:hAnsi="Tahoma"/>
          <w:b/>
          <w:sz w:val="20"/>
          <w:szCs w:val="20"/>
        </w:rPr>
        <w:t>I.20.2., I.20.3., I.20.4., I.20.5. i I.20.6.</w:t>
      </w:r>
      <w:r w:rsidRPr="00B0013D">
        <w:rPr>
          <w:rFonts w:ascii="Tahoma" w:hAnsi="Tahoma"/>
          <w:bCs/>
          <w:sz w:val="20"/>
          <w:szCs w:val="20"/>
        </w:rPr>
        <w:t xml:space="preserve">powyżej są składane w oryginale lub kopii poświadczonej za zgodność z oryginałem przez wykonawcę, </w:t>
      </w:r>
      <w:r w:rsidRPr="00056BD3">
        <w:rPr>
          <w:rFonts w:ascii="Tahoma" w:hAnsi="Tahoma"/>
          <w:b/>
          <w:sz w:val="20"/>
          <w:szCs w:val="20"/>
        </w:rPr>
        <w:t>oraz oświadczenia wraz z listą podmiotów należących do tej samej grupy kapitałowej w rozumieniu ustawy z dnia 16 lutego 2007r. o ochronie konkurencji i konsumentów (Dz. U. Nr 50, poz. 331, z późn. zm), o której mowa w art. 24 ust 2 pkt. 5, albo informacji o tym, że Wykonawca nie należy do grupy kapitałowej</w:t>
      </w:r>
      <w:r w:rsidRPr="00B0013D">
        <w:rPr>
          <w:rFonts w:ascii="Tahoma" w:hAnsi="Tahoma"/>
          <w:bCs/>
          <w:sz w:val="20"/>
          <w:szCs w:val="20"/>
        </w:rPr>
        <w:t xml:space="preserve">. Poświadczenie za zgodność z oryginałem winno być sporządzone w sposób umożliwiający identyfikację podpisu. W przypadku wykonawców wspólnie ubiegających się o udzielenie zamówienia oraz w przypadku podmiotów, o których mowa w pkt </w:t>
      </w:r>
      <w:r w:rsidRPr="00B0013D">
        <w:rPr>
          <w:rFonts w:ascii="Tahoma" w:hAnsi="Tahoma"/>
          <w:b/>
          <w:bCs/>
          <w:sz w:val="20"/>
          <w:szCs w:val="20"/>
        </w:rPr>
        <w:t>I.20.5.</w:t>
      </w:r>
      <w:r w:rsidRPr="00B0013D">
        <w:rPr>
          <w:rFonts w:ascii="Tahoma" w:hAnsi="Tahoma"/>
          <w:bCs/>
          <w:sz w:val="20"/>
          <w:szCs w:val="20"/>
        </w:rPr>
        <w:t>, kopie dokumentów dotyczących odpowiednio wykonawcy lub tych podmiotów są poświadczane za zgodność z oryginałem odpowiednio przez wykonawcę lub te podmioty. Zamawiający może żądać przedstawienia oryginału lub notarialnie poświadczonej kopii dokumentu wyłącznie wtedy, gdy złożona kopia dokumentu jest nieczytelna lub budzi wątpliwości co do jej prawdziwości. Dokumenty sporządzone w języku obcym są składane wraz z tłumaczeniem na język polski.</w:t>
      </w:r>
    </w:p>
    <w:p w:rsidR="000F1014" w:rsidRPr="00056BD3" w:rsidRDefault="000F1014" w:rsidP="00056BD3">
      <w:pPr>
        <w:overflowPunct w:val="0"/>
        <w:autoSpaceDE w:val="0"/>
        <w:jc w:val="both"/>
        <w:textAlignment w:val="baseline"/>
        <w:rPr>
          <w:rFonts w:ascii="Tahoma" w:hAnsi="Tahoma"/>
          <w:bCs/>
          <w:sz w:val="20"/>
          <w:szCs w:val="20"/>
        </w:rPr>
      </w:pPr>
      <w:r w:rsidRPr="00B0013D">
        <w:rPr>
          <w:rFonts w:ascii="Tahoma" w:hAnsi="Tahoma"/>
          <w:b/>
          <w:sz w:val="20"/>
          <w:szCs w:val="20"/>
        </w:rPr>
        <w:t>I.20.8.</w:t>
      </w:r>
      <w:r w:rsidRPr="00056BD3">
        <w:rPr>
          <w:rFonts w:ascii="Tahoma" w:hAnsi="Tahoma"/>
          <w:bCs/>
          <w:sz w:val="20"/>
          <w:szCs w:val="20"/>
        </w:rPr>
        <w:t>W przypadku, gdy zastosowanie znajduje art. 26 ust. 3 ustawy Prawo zamówień publicznych, Zamawiający wezwie Wykonawców, którzy w określonym terminie nie złożyli wymaganych przez Zamawiającego oświadczeń lub dokumentów, o których mowa w art. 25 ust. 1 ustawy Pzp, lub którzy nie złożyli pełnomocnictw albo którzy złożyli wymagane oświadczenia i dokumenty, o których mowa w art. 25 ust. 1 ustawy Pzp,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0F1014" w:rsidRPr="00056BD3" w:rsidRDefault="000F1014" w:rsidP="00056BD3">
      <w:pPr>
        <w:overflowPunct w:val="0"/>
        <w:autoSpaceDE w:val="0"/>
        <w:jc w:val="both"/>
        <w:textAlignment w:val="baseline"/>
        <w:rPr>
          <w:rFonts w:ascii="Tahoma" w:hAnsi="Tahoma"/>
          <w:sz w:val="20"/>
          <w:szCs w:val="20"/>
        </w:rPr>
      </w:pPr>
      <w:r w:rsidRPr="00056BD3">
        <w:rPr>
          <w:rFonts w:ascii="Tahoma" w:hAnsi="Tahoma"/>
          <w:b/>
          <w:sz w:val="20"/>
          <w:szCs w:val="20"/>
        </w:rPr>
        <w:t>I.20.9.</w:t>
      </w:r>
      <w:r w:rsidRPr="00056BD3">
        <w:rPr>
          <w:rFonts w:ascii="Tahoma" w:hAnsi="Tahoma"/>
          <w:sz w:val="20"/>
          <w:szCs w:val="20"/>
        </w:rPr>
        <w:t xml:space="preserve"> Zamawiający informuje, iż zgodnie z art. 96 ust. 3 ustawy Pzp – oferty składane w postępowaniu o zamówienie publiczne są jawne i podlegają udostępnianiu od chwili ich otwarcia, za wyjątkiem informacji stanowiących tajemnicę przedsiębiorstwa w rozumieniu przepisów o zwalczaniu nieuczciwej konkurencji, jeżeli Wykonawca, nie później niż w terminie składania ofert, zastrzegł, że nie mogą one być udostępniane.</w:t>
      </w:r>
    </w:p>
    <w:p w:rsidR="000F1014" w:rsidRPr="00B0013D" w:rsidRDefault="000F1014" w:rsidP="008167A2">
      <w:pPr>
        <w:overflowPunct w:val="0"/>
        <w:autoSpaceDE w:val="0"/>
        <w:jc w:val="both"/>
        <w:textAlignment w:val="baseline"/>
        <w:rPr>
          <w:rFonts w:ascii="Tahoma" w:hAnsi="Tahoma"/>
          <w:sz w:val="20"/>
          <w:szCs w:val="20"/>
        </w:rPr>
      </w:pPr>
      <w:r w:rsidRPr="00B0013D">
        <w:rPr>
          <w:rFonts w:ascii="Tahoma" w:hAnsi="Tahoma"/>
          <w:b/>
          <w:sz w:val="20"/>
          <w:szCs w:val="20"/>
        </w:rPr>
        <w:t>I.20.10.</w:t>
      </w:r>
      <w:r w:rsidRPr="00B0013D">
        <w:rPr>
          <w:rFonts w:ascii="Tahoma" w:hAnsi="Tahoma"/>
          <w:sz w:val="20"/>
          <w:szCs w:val="20"/>
        </w:rPr>
        <w:t xml:space="preserve"> Czy ogranicza się możliwość ubiegania się o zamówienie publiczne tylko dla wykonawców, u których ponad 50 % pracowników stanowią osoby niepełnosprawne: Nie</w:t>
      </w:r>
    </w:p>
    <w:p w:rsidR="000F1014" w:rsidRPr="00B0013D" w:rsidRDefault="000F1014" w:rsidP="008167A2">
      <w:pPr>
        <w:overflowPunct w:val="0"/>
        <w:autoSpaceDE w:val="0"/>
        <w:jc w:val="both"/>
        <w:textAlignment w:val="baseline"/>
        <w:rPr>
          <w:rFonts w:ascii="Tahoma" w:hAnsi="Tahoma"/>
          <w:sz w:val="20"/>
          <w:szCs w:val="20"/>
        </w:rPr>
      </w:pPr>
      <w:r w:rsidRPr="00B0013D">
        <w:rPr>
          <w:rFonts w:ascii="Tahoma" w:hAnsi="Tahoma"/>
          <w:b/>
          <w:sz w:val="20"/>
          <w:szCs w:val="20"/>
        </w:rPr>
        <w:t>I.20.11.</w:t>
      </w:r>
      <w:r w:rsidRPr="00B0013D">
        <w:rPr>
          <w:rFonts w:ascii="Tahoma" w:hAnsi="Tahoma"/>
          <w:sz w:val="20"/>
          <w:szCs w:val="20"/>
        </w:rPr>
        <w:t xml:space="preserve"> Czy przewiduje się unieważnienie postępowania o udzielenie zamówienia, w</w:t>
      </w:r>
      <w:r>
        <w:rPr>
          <w:rFonts w:ascii="Tahoma" w:hAnsi="Tahoma"/>
          <w:sz w:val="20"/>
          <w:szCs w:val="20"/>
        </w:rPr>
        <w:t xml:space="preserve"> </w:t>
      </w:r>
      <w:r w:rsidRPr="00B0013D">
        <w:rPr>
          <w:rFonts w:ascii="Tahoma" w:hAnsi="Tahoma"/>
          <w:sz w:val="20"/>
          <w:szCs w:val="20"/>
        </w:rPr>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0F1014" w:rsidRPr="00B0013D" w:rsidRDefault="000F1014" w:rsidP="004A2DC2">
      <w:pPr>
        <w:overflowPunct w:val="0"/>
        <w:autoSpaceDE w:val="0"/>
        <w:jc w:val="both"/>
        <w:textAlignment w:val="baseline"/>
        <w:rPr>
          <w:rFonts w:ascii="Tahoma" w:hAnsi="Tahoma"/>
          <w:sz w:val="20"/>
          <w:szCs w:val="20"/>
        </w:rPr>
      </w:pPr>
    </w:p>
    <w:p w:rsidR="000F1014" w:rsidRPr="00B0013D" w:rsidRDefault="000F1014" w:rsidP="004A2DC2">
      <w:pPr>
        <w:rPr>
          <w:rFonts w:ascii="Tahoma" w:hAnsi="Tahoma"/>
          <w:b/>
          <w:sz w:val="20"/>
          <w:szCs w:val="20"/>
          <w:shd w:val="clear" w:color="auto" w:fill="EEECE1"/>
        </w:rPr>
      </w:pPr>
      <w:r w:rsidRPr="00B0013D">
        <w:rPr>
          <w:rFonts w:ascii="Tahoma" w:hAnsi="Tahoma"/>
          <w:b/>
          <w:sz w:val="20"/>
          <w:szCs w:val="20"/>
          <w:shd w:val="clear" w:color="auto" w:fill="EEECE1"/>
        </w:rPr>
        <w:t>I.21 Informacje administracyjne</w:t>
      </w:r>
    </w:p>
    <w:p w:rsidR="000F1014" w:rsidRPr="00B0013D" w:rsidRDefault="000F1014" w:rsidP="004A2DC2">
      <w:pPr>
        <w:overflowPunct w:val="0"/>
        <w:autoSpaceDE w:val="0"/>
        <w:jc w:val="both"/>
        <w:textAlignment w:val="baseline"/>
        <w:rPr>
          <w:rFonts w:ascii="Tahoma" w:hAnsi="Tahoma"/>
          <w:sz w:val="20"/>
          <w:szCs w:val="20"/>
        </w:rPr>
      </w:pPr>
      <w:r w:rsidRPr="00B0013D">
        <w:rPr>
          <w:rFonts w:ascii="Tahoma" w:hAnsi="Tahoma"/>
          <w:sz w:val="20"/>
          <w:szCs w:val="20"/>
        </w:rPr>
        <w:t xml:space="preserve">Specyfikację istotnych warunków zamówienia można uzyskać pod adresem: </w:t>
      </w:r>
      <w:hyperlink r:id="rId10" w:history="1">
        <w:r w:rsidRPr="00712F86">
          <w:rPr>
            <w:rStyle w:val="Hyperlink"/>
            <w:rFonts w:ascii="Tahoma" w:hAnsi="Tahoma" w:cs="Tahoma"/>
            <w:sz w:val="20"/>
            <w:szCs w:val="20"/>
          </w:rPr>
          <w:t>http://www.repty.pl/</w:t>
        </w:r>
      </w:hyperlink>
    </w:p>
    <w:p w:rsidR="000F1014" w:rsidRPr="00B0013D" w:rsidRDefault="000F1014" w:rsidP="004A2DC2">
      <w:pPr>
        <w:overflowPunct w:val="0"/>
        <w:autoSpaceDE w:val="0"/>
        <w:jc w:val="both"/>
        <w:textAlignment w:val="baseline"/>
        <w:rPr>
          <w:rFonts w:ascii="Tahoma" w:hAnsi="Tahoma"/>
          <w:sz w:val="20"/>
          <w:szCs w:val="20"/>
        </w:rPr>
      </w:pPr>
    </w:p>
    <w:p w:rsidR="000F1014" w:rsidRPr="00B0013D" w:rsidRDefault="000F1014" w:rsidP="004A2DC2">
      <w:pPr>
        <w:pStyle w:val="List"/>
        <w:shd w:val="clear" w:color="auto" w:fill="EEECE1"/>
        <w:tabs>
          <w:tab w:val="center" w:pos="5256"/>
          <w:tab w:val="right" w:pos="9792"/>
        </w:tabs>
        <w:jc w:val="both"/>
        <w:rPr>
          <w:rFonts w:ascii="Tahoma" w:hAnsi="Tahoma"/>
          <w:sz w:val="20"/>
          <w:szCs w:val="20"/>
          <w:u w:val="none"/>
        </w:rPr>
      </w:pPr>
      <w:r w:rsidRPr="00B0013D">
        <w:rPr>
          <w:rFonts w:ascii="Tahoma" w:hAnsi="Tahoma"/>
          <w:sz w:val="20"/>
          <w:szCs w:val="20"/>
          <w:u w:val="none"/>
        </w:rPr>
        <w:t>I.22. Postanowienia końcowe</w:t>
      </w:r>
    </w:p>
    <w:p w:rsidR="000F1014" w:rsidRPr="00B0013D" w:rsidRDefault="000F1014" w:rsidP="004A2DC2">
      <w:pPr>
        <w:jc w:val="both"/>
        <w:rPr>
          <w:rFonts w:ascii="Tahoma" w:hAnsi="Tahoma"/>
          <w:sz w:val="20"/>
          <w:szCs w:val="20"/>
        </w:rPr>
      </w:pPr>
      <w:r w:rsidRPr="00B0013D">
        <w:rPr>
          <w:rFonts w:ascii="Tahoma" w:hAnsi="Tahoma"/>
          <w:sz w:val="20"/>
          <w:szCs w:val="20"/>
        </w:rPr>
        <w:t>W sprawach nieuregulowanych w niniejszej specyfikacji mają zastosowanie przepisy ustawy Prawo zamówień publicznych, Kodeksu cywilnego, Ustawy o działalności ubezpieczeniowej oraz przepisy wykonawcze do wymienionych aktów prawnych.</w:t>
      </w:r>
    </w:p>
    <w:p w:rsidR="000F1014" w:rsidRPr="00B0013D" w:rsidRDefault="000F1014" w:rsidP="004A2DC2">
      <w:pPr>
        <w:rPr>
          <w:rFonts w:ascii="Tahoma" w:hAnsi="Tahoma"/>
          <w:sz w:val="20"/>
          <w:szCs w:val="20"/>
        </w:rPr>
      </w:pPr>
    </w:p>
    <w:p w:rsidR="000F1014" w:rsidRPr="00B0013D" w:rsidRDefault="000F1014" w:rsidP="004A2DC2">
      <w:pPr>
        <w:pStyle w:val="List"/>
        <w:shd w:val="clear" w:color="auto" w:fill="EEECE1"/>
        <w:tabs>
          <w:tab w:val="center" w:pos="5256"/>
          <w:tab w:val="right" w:pos="9792"/>
        </w:tabs>
        <w:jc w:val="both"/>
        <w:rPr>
          <w:rFonts w:ascii="Tahoma" w:hAnsi="Tahoma"/>
          <w:sz w:val="20"/>
          <w:szCs w:val="20"/>
          <w:u w:val="none"/>
        </w:rPr>
      </w:pPr>
      <w:r w:rsidRPr="00B0013D">
        <w:rPr>
          <w:rFonts w:ascii="Tahoma" w:hAnsi="Tahoma"/>
          <w:sz w:val="20"/>
          <w:szCs w:val="20"/>
          <w:u w:val="none"/>
        </w:rPr>
        <w:t>I.23 Załączniki do oferty (formularza ofertowego)</w:t>
      </w:r>
    </w:p>
    <w:p w:rsidR="000F1014" w:rsidRPr="00B0013D" w:rsidRDefault="000F1014" w:rsidP="003C3B47">
      <w:pPr>
        <w:numPr>
          <w:ilvl w:val="0"/>
          <w:numId w:val="1"/>
        </w:numPr>
        <w:tabs>
          <w:tab w:val="num" w:pos="0"/>
        </w:tabs>
        <w:suppressAutoHyphens/>
        <w:autoSpaceDN/>
        <w:adjustRightInd/>
        <w:rPr>
          <w:rFonts w:ascii="Tahoma" w:hAnsi="Tahoma"/>
          <w:sz w:val="20"/>
          <w:szCs w:val="20"/>
        </w:rPr>
      </w:pPr>
      <w:r w:rsidRPr="00B0013D">
        <w:rPr>
          <w:rFonts w:ascii="Tahoma" w:hAnsi="Tahoma"/>
          <w:b/>
          <w:sz w:val="20"/>
          <w:szCs w:val="20"/>
        </w:rPr>
        <w:t>Nr 1</w:t>
      </w:r>
      <w:r w:rsidRPr="00B0013D">
        <w:rPr>
          <w:rFonts w:ascii="Tahoma" w:hAnsi="Tahoma"/>
          <w:sz w:val="20"/>
          <w:szCs w:val="20"/>
        </w:rPr>
        <w:t xml:space="preserve"> – Wzór umowy generalnej</w:t>
      </w:r>
    </w:p>
    <w:p w:rsidR="000F1014" w:rsidRPr="00B0013D" w:rsidRDefault="000F1014" w:rsidP="003C3B47">
      <w:pPr>
        <w:numPr>
          <w:ilvl w:val="0"/>
          <w:numId w:val="1"/>
        </w:numPr>
        <w:tabs>
          <w:tab w:val="num" w:pos="0"/>
        </w:tabs>
        <w:suppressAutoHyphens/>
        <w:autoSpaceDN/>
        <w:adjustRightInd/>
        <w:rPr>
          <w:rFonts w:ascii="Tahoma" w:hAnsi="Tahoma"/>
          <w:sz w:val="20"/>
          <w:szCs w:val="20"/>
        </w:rPr>
      </w:pPr>
      <w:r w:rsidRPr="00B0013D">
        <w:rPr>
          <w:rFonts w:ascii="Tahoma" w:hAnsi="Tahoma"/>
          <w:b/>
          <w:sz w:val="20"/>
          <w:szCs w:val="20"/>
        </w:rPr>
        <w:t>Nr 2</w:t>
      </w:r>
      <w:r w:rsidRPr="00B0013D">
        <w:rPr>
          <w:rFonts w:ascii="Tahoma" w:hAnsi="Tahoma"/>
          <w:sz w:val="20"/>
          <w:szCs w:val="20"/>
        </w:rPr>
        <w:t xml:space="preserve"> - Oświadczenie o spełnianiu warunków udziału w postępowaniu, określonych przepisami art. 22 ust.1 pkt 1 - 4 ustawy Pzp.</w:t>
      </w:r>
    </w:p>
    <w:p w:rsidR="000F1014" w:rsidRPr="00B0013D" w:rsidRDefault="000F1014" w:rsidP="003C3B47">
      <w:pPr>
        <w:numPr>
          <w:ilvl w:val="0"/>
          <w:numId w:val="1"/>
        </w:numPr>
        <w:tabs>
          <w:tab w:val="num" w:pos="0"/>
        </w:tabs>
        <w:suppressAutoHyphens/>
        <w:autoSpaceDN/>
        <w:adjustRightInd/>
        <w:rPr>
          <w:rFonts w:ascii="Tahoma" w:hAnsi="Tahoma"/>
          <w:sz w:val="20"/>
          <w:szCs w:val="20"/>
        </w:rPr>
      </w:pPr>
      <w:r w:rsidRPr="00B0013D">
        <w:rPr>
          <w:rFonts w:ascii="Tahoma" w:hAnsi="Tahoma"/>
          <w:b/>
          <w:sz w:val="20"/>
          <w:szCs w:val="20"/>
        </w:rPr>
        <w:t>Nr 3</w:t>
      </w:r>
      <w:r w:rsidRPr="00B0013D">
        <w:rPr>
          <w:rFonts w:ascii="Tahoma" w:hAnsi="Tahoma"/>
          <w:sz w:val="20"/>
          <w:szCs w:val="20"/>
        </w:rPr>
        <w:t xml:space="preserve"> - Oświadczenie o braku podstaw do wykluczenia.</w:t>
      </w:r>
    </w:p>
    <w:p w:rsidR="000F1014" w:rsidRDefault="000F1014" w:rsidP="003C3B47">
      <w:pPr>
        <w:numPr>
          <w:ilvl w:val="0"/>
          <w:numId w:val="1"/>
        </w:numPr>
        <w:tabs>
          <w:tab w:val="num" w:pos="0"/>
        </w:tabs>
        <w:suppressAutoHyphens/>
        <w:autoSpaceDN/>
        <w:adjustRightInd/>
        <w:rPr>
          <w:rFonts w:ascii="Tahoma" w:hAnsi="Tahoma"/>
          <w:sz w:val="20"/>
          <w:szCs w:val="20"/>
        </w:rPr>
      </w:pPr>
      <w:r w:rsidRPr="00B0013D">
        <w:rPr>
          <w:rFonts w:ascii="Tahoma" w:hAnsi="Tahoma"/>
          <w:b/>
          <w:sz w:val="20"/>
          <w:szCs w:val="20"/>
        </w:rPr>
        <w:t xml:space="preserve">Nr 4 </w:t>
      </w:r>
      <w:r w:rsidRPr="00B0013D">
        <w:rPr>
          <w:rFonts w:ascii="Tahoma" w:hAnsi="Tahoma"/>
          <w:sz w:val="20"/>
          <w:szCs w:val="20"/>
        </w:rPr>
        <w:t>– Wykaz części zamówienia jakie Wykonawca zamierza powierzyć Podwykonawcom</w:t>
      </w:r>
    </w:p>
    <w:p w:rsidR="000F1014" w:rsidRPr="00B0013D" w:rsidRDefault="000F1014" w:rsidP="003C3B47">
      <w:pPr>
        <w:numPr>
          <w:ilvl w:val="0"/>
          <w:numId w:val="1"/>
        </w:numPr>
        <w:tabs>
          <w:tab w:val="num" w:pos="0"/>
        </w:tabs>
        <w:suppressAutoHyphens/>
        <w:autoSpaceDN/>
        <w:adjustRightInd/>
        <w:rPr>
          <w:rFonts w:ascii="Tahoma" w:hAnsi="Tahoma"/>
          <w:sz w:val="20"/>
          <w:szCs w:val="20"/>
        </w:rPr>
      </w:pPr>
      <w:r>
        <w:rPr>
          <w:rFonts w:ascii="Tahoma" w:hAnsi="Tahoma"/>
          <w:b/>
          <w:sz w:val="20"/>
          <w:szCs w:val="20"/>
        </w:rPr>
        <w:t xml:space="preserve">Nr 5 </w:t>
      </w:r>
      <w:r>
        <w:rPr>
          <w:rFonts w:ascii="Tahoma" w:hAnsi="Tahoma"/>
          <w:sz w:val="20"/>
          <w:szCs w:val="20"/>
        </w:rPr>
        <w:t>– Oświadczenie o przynależności/braku do grupy kapitałowej</w:t>
      </w:r>
    </w:p>
    <w:p w:rsidR="000F1014" w:rsidRPr="00B0013D" w:rsidRDefault="000F1014" w:rsidP="004A2DC2">
      <w:pPr>
        <w:pStyle w:val="WW-Tekstpodstawowy2"/>
        <w:shd w:val="clear" w:color="auto" w:fill="EEECE1"/>
        <w:tabs>
          <w:tab w:val="center" w:pos="5961"/>
          <w:tab w:val="right" w:pos="10497"/>
        </w:tabs>
        <w:rPr>
          <w:rFonts w:ascii="Tahoma" w:hAnsi="Tahoma"/>
          <w:b/>
          <w:sz w:val="20"/>
          <w:szCs w:val="20"/>
        </w:rPr>
      </w:pPr>
      <w:r w:rsidRPr="00B0013D">
        <w:rPr>
          <w:rFonts w:ascii="Tahoma" w:hAnsi="Tahoma"/>
          <w:b/>
          <w:sz w:val="20"/>
          <w:szCs w:val="20"/>
        </w:rPr>
        <w:t xml:space="preserve">I.24 Załączniki do Opisu przedmiotu zamówienia </w:t>
      </w:r>
    </w:p>
    <w:p w:rsidR="000F1014" w:rsidRPr="00B0013D" w:rsidRDefault="000F1014" w:rsidP="003C3B47">
      <w:pPr>
        <w:numPr>
          <w:ilvl w:val="0"/>
          <w:numId w:val="31"/>
        </w:numPr>
        <w:suppressAutoHyphens/>
        <w:autoSpaceDN/>
        <w:adjustRightInd/>
        <w:rPr>
          <w:rFonts w:ascii="Tahoma" w:hAnsi="Tahoma"/>
          <w:sz w:val="20"/>
          <w:szCs w:val="20"/>
        </w:rPr>
      </w:pPr>
      <w:r w:rsidRPr="00B0013D">
        <w:rPr>
          <w:rFonts w:ascii="Tahoma" w:hAnsi="Tahoma"/>
          <w:b/>
          <w:sz w:val="20"/>
          <w:szCs w:val="20"/>
        </w:rPr>
        <w:t>Nr 1</w:t>
      </w:r>
      <w:r w:rsidRPr="00B0013D">
        <w:rPr>
          <w:rFonts w:ascii="Tahoma" w:hAnsi="Tahoma"/>
          <w:sz w:val="20"/>
          <w:szCs w:val="20"/>
        </w:rPr>
        <w:t xml:space="preserve"> – Informacje do oceny ryzyk ubezpieczeniowych</w:t>
      </w:r>
    </w:p>
    <w:p w:rsidR="000F1014" w:rsidRPr="00B0013D" w:rsidRDefault="000F1014" w:rsidP="003C3B47">
      <w:pPr>
        <w:numPr>
          <w:ilvl w:val="0"/>
          <w:numId w:val="31"/>
        </w:numPr>
        <w:suppressAutoHyphens/>
        <w:autoSpaceDN/>
        <w:adjustRightInd/>
        <w:rPr>
          <w:rFonts w:ascii="Tahoma" w:hAnsi="Tahoma"/>
          <w:sz w:val="20"/>
          <w:szCs w:val="20"/>
        </w:rPr>
      </w:pPr>
      <w:r w:rsidRPr="00B0013D">
        <w:rPr>
          <w:rFonts w:ascii="Tahoma" w:hAnsi="Tahoma"/>
          <w:b/>
          <w:sz w:val="20"/>
          <w:szCs w:val="20"/>
        </w:rPr>
        <w:t xml:space="preserve">Nr 2 </w:t>
      </w:r>
      <w:r w:rsidRPr="00B0013D">
        <w:rPr>
          <w:rFonts w:ascii="Tahoma" w:hAnsi="Tahoma"/>
          <w:sz w:val="20"/>
          <w:szCs w:val="20"/>
        </w:rPr>
        <w:t>- Wykaz majątku GCR Repty dla potrzeb ubezpieczenia mienia od zdarzeń losowych</w:t>
      </w:r>
    </w:p>
    <w:p w:rsidR="000F1014" w:rsidRPr="00B0013D" w:rsidRDefault="000F1014" w:rsidP="003C3B47">
      <w:pPr>
        <w:numPr>
          <w:ilvl w:val="0"/>
          <w:numId w:val="31"/>
        </w:numPr>
        <w:suppressAutoHyphens/>
        <w:autoSpaceDN/>
        <w:adjustRightInd/>
        <w:rPr>
          <w:rFonts w:ascii="Tahoma" w:hAnsi="Tahoma"/>
          <w:sz w:val="20"/>
          <w:szCs w:val="20"/>
        </w:rPr>
      </w:pPr>
      <w:r w:rsidRPr="00B0013D">
        <w:rPr>
          <w:rFonts w:ascii="Tahoma" w:hAnsi="Tahoma"/>
          <w:b/>
          <w:sz w:val="20"/>
          <w:szCs w:val="20"/>
        </w:rPr>
        <w:t xml:space="preserve">Nr 3 </w:t>
      </w:r>
      <w:r w:rsidRPr="00B0013D">
        <w:rPr>
          <w:rFonts w:ascii="Tahoma" w:hAnsi="Tahoma"/>
          <w:sz w:val="20"/>
          <w:szCs w:val="20"/>
        </w:rPr>
        <w:t>- Wykaz pojazdów GCR Repty</w:t>
      </w:r>
    </w:p>
    <w:p w:rsidR="000F1014" w:rsidRPr="00B0013D" w:rsidRDefault="000F1014" w:rsidP="00B1478A">
      <w:pPr>
        <w:numPr>
          <w:ilvl w:val="0"/>
          <w:numId w:val="31"/>
        </w:numPr>
        <w:suppressAutoHyphens/>
        <w:autoSpaceDN/>
        <w:adjustRightInd/>
        <w:rPr>
          <w:rFonts w:ascii="Tahoma" w:hAnsi="Tahoma"/>
          <w:sz w:val="20"/>
          <w:szCs w:val="20"/>
        </w:rPr>
      </w:pPr>
      <w:r w:rsidRPr="00B0013D">
        <w:rPr>
          <w:rFonts w:ascii="Tahoma" w:hAnsi="Tahoma"/>
          <w:b/>
          <w:sz w:val="20"/>
          <w:szCs w:val="20"/>
        </w:rPr>
        <w:t xml:space="preserve">Nr 4 </w:t>
      </w:r>
      <w:r w:rsidRPr="00B0013D">
        <w:rPr>
          <w:rFonts w:ascii="Tahoma" w:hAnsi="Tahoma"/>
          <w:sz w:val="20"/>
          <w:szCs w:val="20"/>
        </w:rPr>
        <w:t>- Arkusz uproszczony oceny ryzyka dla kompleksu (strefa pożarowa poza pawilonem K)</w:t>
      </w:r>
    </w:p>
    <w:p w:rsidR="000F1014" w:rsidRPr="00B0013D" w:rsidRDefault="000F1014" w:rsidP="00B1478A">
      <w:pPr>
        <w:numPr>
          <w:ilvl w:val="0"/>
          <w:numId w:val="31"/>
        </w:numPr>
        <w:suppressAutoHyphens/>
        <w:autoSpaceDN/>
        <w:adjustRightInd/>
        <w:rPr>
          <w:rFonts w:ascii="Tahoma" w:hAnsi="Tahoma"/>
          <w:sz w:val="20"/>
          <w:szCs w:val="20"/>
        </w:rPr>
      </w:pPr>
      <w:r w:rsidRPr="00B0013D">
        <w:rPr>
          <w:rFonts w:ascii="Tahoma" w:hAnsi="Tahoma"/>
          <w:b/>
          <w:sz w:val="20"/>
          <w:szCs w:val="20"/>
        </w:rPr>
        <w:t xml:space="preserve">Nr 5 </w:t>
      </w:r>
      <w:r w:rsidRPr="00B0013D">
        <w:rPr>
          <w:rFonts w:ascii="Tahoma" w:hAnsi="Tahoma"/>
          <w:sz w:val="20"/>
          <w:szCs w:val="20"/>
        </w:rPr>
        <w:t>- Arkusz uproszczony oceny ryzyka dla pawilonu K (odrębna strefa pożarowa poza kompleksem).</w:t>
      </w:r>
    </w:p>
    <w:p w:rsidR="000F1014" w:rsidRPr="00B0013D" w:rsidRDefault="000F1014" w:rsidP="00B1478A">
      <w:pPr>
        <w:numPr>
          <w:ilvl w:val="0"/>
          <w:numId w:val="31"/>
        </w:numPr>
        <w:suppressAutoHyphens/>
        <w:autoSpaceDN/>
        <w:adjustRightInd/>
        <w:rPr>
          <w:rFonts w:ascii="Tahoma" w:hAnsi="Tahoma"/>
          <w:sz w:val="20"/>
          <w:szCs w:val="20"/>
        </w:rPr>
      </w:pPr>
      <w:r w:rsidRPr="00B0013D">
        <w:rPr>
          <w:rFonts w:ascii="Tahoma" w:hAnsi="Tahoma"/>
          <w:b/>
          <w:sz w:val="20"/>
          <w:szCs w:val="20"/>
        </w:rPr>
        <w:t xml:space="preserve">Nr 6 </w:t>
      </w:r>
      <w:r w:rsidRPr="00B0013D">
        <w:rPr>
          <w:rFonts w:ascii="Tahoma" w:hAnsi="Tahoma"/>
          <w:sz w:val="20"/>
          <w:szCs w:val="20"/>
        </w:rPr>
        <w:t>– Arkusz oceny ryzyka (ogólny)</w:t>
      </w:r>
    </w:p>
    <w:p w:rsidR="000F1014" w:rsidRPr="00B0013D" w:rsidRDefault="000F1014" w:rsidP="00B1478A">
      <w:pPr>
        <w:suppressAutoHyphens/>
        <w:autoSpaceDN/>
        <w:adjustRightInd/>
        <w:ind w:left="720"/>
        <w:rPr>
          <w:rFonts w:ascii="Tahoma" w:hAnsi="Tahoma"/>
          <w:sz w:val="20"/>
          <w:szCs w:val="20"/>
        </w:rPr>
      </w:pPr>
    </w:p>
    <w:p w:rsidR="000F1014" w:rsidRPr="00B0013D" w:rsidRDefault="000F1014" w:rsidP="00D3486A">
      <w:pPr>
        <w:widowControl/>
        <w:autoSpaceDN/>
        <w:adjustRightInd/>
        <w:rPr>
          <w:rFonts w:ascii="Tahoma" w:hAnsi="Tahoma"/>
          <w:sz w:val="20"/>
          <w:szCs w:val="20"/>
        </w:rPr>
      </w:pPr>
    </w:p>
    <w:sectPr w:rsidR="000F1014" w:rsidRPr="00B0013D" w:rsidSect="00936AE7">
      <w:footerReference w:type="default" r:id="rId11"/>
      <w:pgSz w:w="11905" w:h="16837"/>
      <w:pgMar w:top="1134" w:right="1134" w:bottom="1693" w:left="1134" w:header="708" w:footer="1134"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14" w:rsidRDefault="000F1014">
      <w:r>
        <w:separator/>
      </w:r>
    </w:p>
  </w:endnote>
  <w:endnote w:type="continuationSeparator" w:id="1">
    <w:p w:rsidR="000F1014" w:rsidRDefault="000F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2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14" w:rsidRDefault="000F1014">
    <w:pPr>
      <w:pStyle w:val="Footer"/>
      <w:jc w:val="right"/>
    </w:pPr>
    <w:fldSimple w:instr=" PAGE   \* MERGEFORMAT ">
      <w:r>
        <w:rPr>
          <w:noProof/>
        </w:rPr>
        <w:t>25</w:t>
      </w:r>
    </w:fldSimple>
  </w:p>
  <w:p w:rsidR="000F1014" w:rsidRDefault="000F101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14" w:rsidRDefault="000F1014">
      <w:r>
        <w:separator/>
      </w:r>
    </w:p>
  </w:footnote>
  <w:footnote w:type="continuationSeparator" w:id="1">
    <w:p w:rsidR="000F1014" w:rsidRDefault="000F1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2825E40"/>
    <w:name w:val="WW8Num2"/>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b w:val="0"/>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0000004"/>
    <w:multiLevelType w:val="multilevel"/>
    <w:tmpl w:val="E7AC6E10"/>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792" w:hanging="432"/>
      </w:pPr>
      <w:rPr>
        <w:rFonts w:ascii="Arial" w:hAnsi="Arial" w:cs="Arial" w:hint="default"/>
        <w:b/>
        <w:i w:val="0"/>
        <w:sz w:val="20"/>
        <w:szCs w:val="20"/>
      </w:rPr>
    </w:lvl>
    <w:lvl w:ilvl="2">
      <w:start w:val="1"/>
      <w:numFmt w:val="decimal"/>
      <w:suff w:val="nothing"/>
      <w:lvlText w:val="%1.%2.%3."/>
      <w:lvlJc w:val="left"/>
      <w:pPr>
        <w:ind w:left="1224" w:hanging="504"/>
      </w:pPr>
      <w:rPr>
        <w:rFonts w:cs="Times New Roman" w:hint="default"/>
        <w:b/>
        <w:color w:val="000000"/>
        <w:sz w:val="20"/>
        <w:szCs w:val="20"/>
      </w:rPr>
    </w:lvl>
    <w:lvl w:ilvl="3">
      <w:start w:val="1"/>
      <w:numFmt w:val="decimal"/>
      <w:suff w:val="nothing"/>
      <w:lvlText w:val="%1.%2.%3.%4."/>
      <w:lvlJc w:val="left"/>
      <w:pPr>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0000006"/>
    <w:multiLevelType w:val="multilevel"/>
    <w:tmpl w:val="53183370"/>
    <w:name w:val="WW8Num10"/>
    <w:lvl w:ilvl="0">
      <w:start w:val="3"/>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rPr>
    </w:lvl>
    <w:lvl w:ilvl="2">
      <w:start w:val="1"/>
      <w:numFmt w:val="decimal"/>
      <w:suff w:val="nothing"/>
      <w:lvlText w:val="%1.%2.%3."/>
      <w:lvlJc w:val="left"/>
      <w:pPr>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0000007"/>
    <w:multiLevelType w:val="singleLevel"/>
    <w:tmpl w:val="00000007"/>
    <w:name w:val="WW8Num7"/>
    <w:lvl w:ilvl="0">
      <w:start w:val="1"/>
      <w:numFmt w:val="decimal"/>
      <w:lvlText w:val="%1."/>
      <w:lvlJc w:val="left"/>
      <w:pPr>
        <w:ind w:left="360" w:hanging="360"/>
      </w:pPr>
      <w:rPr>
        <w:rFonts w:cs="Times New Roman"/>
      </w:rPr>
    </w:lvl>
  </w:abstractNum>
  <w:abstractNum w:abstractNumId="4">
    <w:nsid w:val="00000008"/>
    <w:multiLevelType w:val="singleLevel"/>
    <w:tmpl w:val="D616CA0A"/>
    <w:name w:val="WW8Num12"/>
    <w:lvl w:ilvl="0">
      <w:start w:val="1"/>
      <w:numFmt w:val="decimal"/>
      <w:lvlText w:val="%1)"/>
      <w:lvlJc w:val="left"/>
      <w:pPr>
        <w:ind w:left="720" w:hanging="360"/>
      </w:pPr>
      <w:rPr>
        <w:rFonts w:cs="Times New Roman" w:hint="default"/>
      </w:rPr>
    </w:lvl>
  </w:abstractNum>
  <w:abstractNum w:abstractNumId="5">
    <w:nsid w:val="00000009"/>
    <w:multiLevelType w:val="singleLevel"/>
    <w:tmpl w:val="00000009"/>
    <w:name w:val="WW8Num20"/>
    <w:lvl w:ilvl="0">
      <w:start w:val="1"/>
      <w:numFmt w:val="lowerLetter"/>
      <w:lvlText w:val="%1)"/>
      <w:lvlJc w:val="left"/>
      <w:pPr>
        <w:ind w:left="360" w:hanging="360"/>
      </w:pPr>
      <w:rPr>
        <w:rFonts w:cs="Times New Roman"/>
      </w:rPr>
    </w:lvl>
  </w:abstractNum>
  <w:abstractNum w:abstractNumId="6">
    <w:nsid w:val="0000000A"/>
    <w:multiLevelType w:val="multilevel"/>
    <w:tmpl w:val="0000000A"/>
    <w:name w:val="RTF_Num 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B"/>
    <w:multiLevelType w:val="multilevel"/>
    <w:tmpl w:val="0000000B"/>
    <w:name w:val="RTF_Num 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C"/>
    <w:multiLevelType w:val="multilevel"/>
    <w:tmpl w:val="0000000C"/>
    <w:name w:val="RTF_Num 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pPr>
      <w:rPr>
        <w:rFonts w:cs="Times New Roman"/>
      </w:rPr>
    </w:lvl>
  </w:abstractNum>
  <w:abstractNum w:abstractNumId="9">
    <w:nsid w:val="0000000E"/>
    <w:multiLevelType w:val="multilevel"/>
    <w:tmpl w:val="E80CDB2E"/>
    <w:name w:val="WW8Num2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b w:val="0"/>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lowerLetter"/>
      <w:suff w:val="nothing"/>
      <w:lvlText w:val="%2)"/>
      <w:lvlJc w:val="left"/>
      <w:pPr>
        <w:tabs>
          <w:tab w:val="num" w:pos="0"/>
        </w:tabs>
        <w:ind w:left="1440" w:hanging="360"/>
      </w:pPr>
      <w:rPr>
        <w:rFonts w:cs="Times New Roman"/>
        <w:b w:val="0"/>
        <w:sz w:val="22"/>
        <w:szCs w:val="22"/>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15"/>
    <w:multiLevelType w:val="singleLevel"/>
    <w:tmpl w:val="00000015"/>
    <w:name w:val="WW8Num21"/>
    <w:lvl w:ilvl="0">
      <w:start w:val="1"/>
      <w:numFmt w:val="decimal"/>
      <w:suff w:val="space"/>
      <w:lvlText w:val="%1)"/>
      <w:lvlJc w:val="left"/>
      <w:pPr>
        <w:tabs>
          <w:tab w:val="num" w:pos="0"/>
        </w:tabs>
        <w:ind w:left="775" w:hanging="207"/>
      </w:pPr>
      <w:rPr>
        <w:rFonts w:cs="Times New Roman"/>
      </w:rPr>
    </w:lvl>
  </w:abstractNum>
  <w:abstractNum w:abstractNumId="13">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lowerLetter"/>
      <w:suff w:val="nothing"/>
      <w:lvlText w:val="%2)"/>
      <w:lvlJc w:val="left"/>
      <w:pPr>
        <w:tabs>
          <w:tab w:val="num" w:pos="0"/>
        </w:tabs>
        <w:ind w:left="1440" w:hanging="360"/>
      </w:pPr>
      <w:rPr>
        <w:rFonts w:cs="Times New Roman"/>
        <w:sz w:val="22"/>
        <w:szCs w:val="22"/>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1676927"/>
    <w:multiLevelType w:val="hybridMultilevel"/>
    <w:tmpl w:val="94A27706"/>
    <w:name w:val="WW8Num122"/>
    <w:lvl w:ilvl="0" w:tplc="4142D7EE">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01874535"/>
    <w:multiLevelType w:val="multilevel"/>
    <w:tmpl w:val="907A3AB0"/>
    <w:name w:val="WW8Num25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03592CC0"/>
    <w:multiLevelType w:val="singleLevel"/>
    <w:tmpl w:val="D616CA0A"/>
    <w:lvl w:ilvl="0">
      <w:start w:val="1"/>
      <w:numFmt w:val="decimal"/>
      <w:lvlText w:val="%1)"/>
      <w:lvlJc w:val="left"/>
      <w:pPr>
        <w:ind w:left="720" w:hanging="360"/>
      </w:pPr>
      <w:rPr>
        <w:rFonts w:cs="Times New Roman" w:hint="default"/>
      </w:rPr>
    </w:lvl>
  </w:abstractNum>
  <w:abstractNum w:abstractNumId="17">
    <w:nsid w:val="114E18F9"/>
    <w:multiLevelType w:val="multilevel"/>
    <w:tmpl w:val="B568D1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470AF7"/>
    <w:multiLevelType w:val="multilevel"/>
    <w:tmpl w:val="E0FEF2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17536FDA"/>
    <w:multiLevelType w:val="hybridMultilevel"/>
    <w:tmpl w:val="2E60A47A"/>
    <w:lvl w:ilvl="0" w:tplc="915C2292">
      <w:start w:val="1"/>
      <w:numFmt w:val="decimal"/>
      <w:lvlText w:val="%1)"/>
      <w:lvlJc w:val="left"/>
      <w:pPr>
        <w:tabs>
          <w:tab w:val="num" w:pos="1065"/>
        </w:tabs>
        <w:ind w:left="1065" w:hanging="705"/>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61D6ADC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9ED5085"/>
    <w:multiLevelType w:val="hybridMultilevel"/>
    <w:tmpl w:val="9B1E32DA"/>
    <w:lvl w:ilvl="0" w:tplc="790AD9E4">
      <w:start w:val="5"/>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873926"/>
    <w:multiLevelType w:val="hybridMultilevel"/>
    <w:tmpl w:val="D89A05E2"/>
    <w:lvl w:ilvl="0" w:tplc="EC2621A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1777DD3"/>
    <w:multiLevelType w:val="hybridMultilevel"/>
    <w:tmpl w:val="DA9AFBE2"/>
    <w:lvl w:ilvl="0" w:tplc="D616CA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4C60A83"/>
    <w:multiLevelType w:val="multilevel"/>
    <w:tmpl w:val="0415001F"/>
    <w:name w:val="WW8Num10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72149F5"/>
    <w:multiLevelType w:val="hybridMultilevel"/>
    <w:tmpl w:val="89A2B6FE"/>
    <w:lvl w:ilvl="0" w:tplc="74C2C52E">
      <w:start w:val="1"/>
      <w:numFmt w:val="decimal"/>
      <w:lvlText w:val="%1)"/>
      <w:lvlJc w:val="left"/>
      <w:pPr>
        <w:tabs>
          <w:tab w:val="num" w:pos="720"/>
        </w:tabs>
        <w:ind w:left="720" w:hanging="360"/>
      </w:pPr>
      <w:rPr>
        <w:rFonts w:cs="Times New Roman"/>
        <w:i w:val="0"/>
        <w:color w:val="auto"/>
      </w:rPr>
    </w:lvl>
    <w:lvl w:ilvl="1" w:tplc="D7BAA60E">
      <w:start w:val="1"/>
      <w:numFmt w:val="decimal"/>
      <w:lvlText w:val="%2."/>
      <w:lvlJc w:val="left"/>
      <w:pPr>
        <w:tabs>
          <w:tab w:val="num" w:pos="1440"/>
        </w:tabs>
        <w:ind w:left="1440" w:hanging="360"/>
      </w:pPr>
      <w:rPr>
        <w:rFonts w:cs="Times New Roman"/>
      </w:rPr>
    </w:lvl>
    <w:lvl w:ilvl="2" w:tplc="F5600740">
      <w:start w:val="1"/>
      <w:numFmt w:val="decimal"/>
      <w:lvlText w:val="%3."/>
      <w:lvlJc w:val="left"/>
      <w:pPr>
        <w:tabs>
          <w:tab w:val="num" w:pos="2160"/>
        </w:tabs>
        <w:ind w:left="2160" w:hanging="360"/>
      </w:pPr>
      <w:rPr>
        <w:rFonts w:cs="Times New Roman"/>
      </w:rPr>
    </w:lvl>
    <w:lvl w:ilvl="3" w:tplc="6186B0DE">
      <w:start w:val="1"/>
      <w:numFmt w:val="decimal"/>
      <w:lvlText w:val="%4."/>
      <w:lvlJc w:val="left"/>
      <w:pPr>
        <w:tabs>
          <w:tab w:val="num" w:pos="2880"/>
        </w:tabs>
        <w:ind w:left="2880" w:hanging="360"/>
      </w:pPr>
      <w:rPr>
        <w:rFonts w:cs="Times New Roman"/>
      </w:rPr>
    </w:lvl>
    <w:lvl w:ilvl="4" w:tplc="AD7E4F02">
      <w:start w:val="1"/>
      <w:numFmt w:val="decimal"/>
      <w:lvlText w:val="%5."/>
      <w:lvlJc w:val="left"/>
      <w:pPr>
        <w:tabs>
          <w:tab w:val="num" w:pos="3600"/>
        </w:tabs>
        <w:ind w:left="3600" w:hanging="360"/>
      </w:pPr>
      <w:rPr>
        <w:rFonts w:cs="Times New Roman"/>
      </w:rPr>
    </w:lvl>
    <w:lvl w:ilvl="5" w:tplc="6158EF1E">
      <w:start w:val="1"/>
      <w:numFmt w:val="decimal"/>
      <w:lvlText w:val="%6."/>
      <w:lvlJc w:val="left"/>
      <w:pPr>
        <w:tabs>
          <w:tab w:val="num" w:pos="4320"/>
        </w:tabs>
        <w:ind w:left="4320" w:hanging="360"/>
      </w:pPr>
      <w:rPr>
        <w:rFonts w:cs="Times New Roman"/>
      </w:rPr>
    </w:lvl>
    <w:lvl w:ilvl="6" w:tplc="DD023DE8">
      <w:start w:val="1"/>
      <w:numFmt w:val="decimal"/>
      <w:lvlText w:val="%7."/>
      <w:lvlJc w:val="left"/>
      <w:pPr>
        <w:tabs>
          <w:tab w:val="num" w:pos="5040"/>
        </w:tabs>
        <w:ind w:left="5040" w:hanging="360"/>
      </w:pPr>
      <w:rPr>
        <w:rFonts w:cs="Times New Roman"/>
      </w:rPr>
    </w:lvl>
    <w:lvl w:ilvl="7" w:tplc="82A688E6">
      <w:start w:val="1"/>
      <w:numFmt w:val="decimal"/>
      <w:lvlText w:val="%8."/>
      <w:lvlJc w:val="left"/>
      <w:pPr>
        <w:tabs>
          <w:tab w:val="num" w:pos="5760"/>
        </w:tabs>
        <w:ind w:left="5760" w:hanging="360"/>
      </w:pPr>
      <w:rPr>
        <w:rFonts w:cs="Times New Roman"/>
      </w:rPr>
    </w:lvl>
    <w:lvl w:ilvl="8" w:tplc="79C6289E">
      <w:start w:val="1"/>
      <w:numFmt w:val="decimal"/>
      <w:lvlText w:val="%9."/>
      <w:lvlJc w:val="left"/>
      <w:pPr>
        <w:tabs>
          <w:tab w:val="num" w:pos="6480"/>
        </w:tabs>
        <w:ind w:left="6480" w:hanging="360"/>
      </w:pPr>
      <w:rPr>
        <w:rFonts w:cs="Times New Roman"/>
      </w:rPr>
    </w:lvl>
  </w:abstractNum>
  <w:abstractNum w:abstractNumId="25">
    <w:nsid w:val="2A4017E2"/>
    <w:multiLevelType w:val="multilevel"/>
    <w:tmpl w:val="F40AEEC4"/>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2D235396"/>
    <w:multiLevelType w:val="hybridMultilevel"/>
    <w:tmpl w:val="C5D2C608"/>
    <w:name w:val="WW8Num22"/>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7">
    <w:nsid w:val="2DB2372B"/>
    <w:multiLevelType w:val="multilevel"/>
    <w:tmpl w:val="9078B1EA"/>
    <w:lvl w:ilvl="0">
      <w:start w:val="1"/>
      <w:numFmt w:val="decimal"/>
      <w:lvlText w:val="%1)"/>
      <w:lvlJc w:val="left"/>
      <w:pPr>
        <w:ind w:left="360" w:hanging="360"/>
      </w:pPr>
      <w:rPr>
        <w:rFonts w:cs="Times New Roman" w:hint="default"/>
      </w:rPr>
    </w:lvl>
    <w:lvl w:ilvl="1">
      <w:start w:val="7"/>
      <w:numFmt w:val="decimal"/>
      <w:suff w:val="nothing"/>
      <w:lvlText w:val="%1.%2."/>
      <w:lvlJc w:val="left"/>
      <w:pPr>
        <w:ind w:left="792"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2E7B5B07"/>
    <w:multiLevelType w:val="multilevel"/>
    <w:tmpl w:val="E640C17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2EBD4321"/>
    <w:multiLevelType w:val="hybridMultilevel"/>
    <w:tmpl w:val="B6682F96"/>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nsid w:val="2F661CA5"/>
    <w:multiLevelType w:val="singleLevel"/>
    <w:tmpl w:val="00000004"/>
    <w:lvl w:ilvl="0">
      <w:start w:val="1"/>
      <w:numFmt w:val="lowerLetter"/>
      <w:suff w:val="nothing"/>
      <w:lvlText w:val="%1)"/>
      <w:lvlJc w:val="left"/>
      <w:pPr>
        <w:tabs>
          <w:tab w:val="num" w:pos="0"/>
        </w:tabs>
        <w:ind w:left="397" w:hanging="340"/>
      </w:pPr>
      <w:rPr>
        <w:rFonts w:cs="Times New Roman"/>
      </w:rPr>
    </w:lvl>
  </w:abstractNum>
  <w:abstractNum w:abstractNumId="31">
    <w:nsid w:val="30573BF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6133167"/>
    <w:multiLevelType w:val="multilevel"/>
    <w:tmpl w:val="E59A065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38FF53CE"/>
    <w:multiLevelType w:val="hybridMultilevel"/>
    <w:tmpl w:val="CF0C7C1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3C7C2F94"/>
    <w:multiLevelType w:val="hybridMultilevel"/>
    <w:tmpl w:val="EDB4C0C4"/>
    <w:lvl w:ilvl="0" w:tplc="04150017">
      <w:start w:val="1"/>
      <w:numFmt w:val="lowerLetter"/>
      <w:lvlText w:val="%1)"/>
      <w:lvlJc w:val="left"/>
      <w:pPr>
        <w:ind w:left="720" w:hanging="360"/>
      </w:pPr>
      <w:rPr>
        <w:rFonts w:cs="Times New Roman" w:hint="default"/>
      </w:rPr>
    </w:lvl>
    <w:lvl w:ilvl="1" w:tplc="BCC21802">
      <w:start w:val="1"/>
      <w:numFmt w:val="decimal"/>
      <w:lvlText w:val="%2)"/>
      <w:lvlJc w:val="left"/>
      <w:pPr>
        <w:ind w:left="1515" w:hanging="435"/>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C00A56"/>
    <w:multiLevelType w:val="hybridMultilevel"/>
    <w:tmpl w:val="3F7CDFF6"/>
    <w:lvl w:ilvl="0" w:tplc="817CF7AC">
      <w:start w:val="1"/>
      <w:numFmt w:val="decimal"/>
      <w:suff w:val="nothing"/>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2E17A42"/>
    <w:multiLevelType w:val="hybridMultilevel"/>
    <w:tmpl w:val="D89A05E2"/>
    <w:lvl w:ilvl="0" w:tplc="EC2621A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7891E45"/>
    <w:multiLevelType w:val="multilevel"/>
    <w:tmpl w:val="F20C66B6"/>
    <w:lvl w:ilvl="0">
      <w:start w:val="3"/>
      <w:numFmt w:val="decimal"/>
      <w:suff w:val="nothing"/>
      <w:lvlText w:val="%1."/>
      <w:lvlJc w:val="left"/>
      <w:pPr>
        <w:ind w:left="360" w:hanging="360"/>
      </w:pPr>
      <w:rPr>
        <w:rFonts w:ascii="Arial" w:hAnsi="Arial" w:cs="Arial" w:hint="default"/>
      </w:rPr>
    </w:lvl>
    <w:lvl w:ilvl="1">
      <w:start w:val="2"/>
      <w:numFmt w:val="decimal"/>
      <w:suff w:val="nothing"/>
      <w:lvlText w:val="%1.%2."/>
      <w:lvlJc w:val="left"/>
      <w:pPr>
        <w:ind w:left="792" w:hanging="432"/>
      </w:pPr>
      <w:rPr>
        <w:rFonts w:cs="Times New Roman" w:hint="default"/>
      </w:rPr>
    </w:lvl>
    <w:lvl w:ilvl="2">
      <w:start w:val="1"/>
      <w:numFmt w:val="decimal"/>
      <w:suff w:val="nothing"/>
      <w:lvlText w:val="%1.%2.%3."/>
      <w:lvlJc w:val="left"/>
      <w:pPr>
        <w:ind w:left="1224" w:hanging="504"/>
      </w:pPr>
      <w:rPr>
        <w:rFonts w:cs="Times New Roman" w:hint="default"/>
        <w:b w:val="0"/>
        <w:sz w:val="20"/>
        <w:szCs w:val="20"/>
      </w:rPr>
    </w:lvl>
    <w:lvl w:ilvl="3">
      <w:start w:val="1"/>
      <w:numFmt w:val="decimal"/>
      <w:lvlText w:val="%1.%2.%3.%4."/>
      <w:lvlJc w:val="left"/>
      <w:pPr>
        <w:ind w:left="1728" w:hanging="648"/>
      </w:pPr>
      <w:rPr>
        <w:rFonts w:ascii="Tahoma" w:hAnsi="Tahoma" w:cs="Tahoma" w:hint="default"/>
        <w:sz w:val="20"/>
        <w:szCs w:val="2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49F32267"/>
    <w:multiLevelType w:val="hybridMultilevel"/>
    <w:tmpl w:val="FE582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B7C27C2"/>
    <w:multiLevelType w:val="hybridMultilevel"/>
    <w:tmpl w:val="DA9AFBE2"/>
    <w:lvl w:ilvl="0" w:tplc="D616CA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F3606D4"/>
    <w:multiLevelType w:val="multilevel"/>
    <w:tmpl w:val="72825E40"/>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nsid w:val="53AA6A93"/>
    <w:multiLevelType w:val="hybridMultilevel"/>
    <w:tmpl w:val="B6682F96"/>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2">
    <w:nsid w:val="544B0A51"/>
    <w:multiLevelType w:val="multilevel"/>
    <w:tmpl w:val="92EAA2DA"/>
    <w:lvl w:ilvl="0">
      <w:start w:val="4"/>
      <w:numFmt w:val="decimal"/>
      <w:suff w:val="nothing"/>
      <w:lvlText w:val="%1."/>
      <w:lvlJc w:val="left"/>
      <w:pPr>
        <w:ind w:left="360" w:hanging="360"/>
      </w:pPr>
      <w:rPr>
        <w:rFonts w:ascii="Arial" w:hAnsi="Arial" w:cs="Arial" w:hint="default"/>
      </w:rPr>
    </w:lvl>
    <w:lvl w:ilvl="1">
      <w:start w:val="1"/>
      <w:numFmt w:val="decimal"/>
      <w:suff w:val="nothing"/>
      <w:lvlText w:val="%1.%2."/>
      <w:lvlJc w:val="left"/>
      <w:pPr>
        <w:ind w:left="792"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58F920AA"/>
    <w:multiLevelType w:val="hybridMultilevel"/>
    <w:tmpl w:val="C6D2E5EA"/>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59491FA5"/>
    <w:multiLevelType w:val="multilevel"/>
    <w:tmpl w:val="EF843E5E"/>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b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5E4711A8"/>
    <w:multiLevelType w:val="multilevel"/>
    <w:tmpl w:val="44CA79D8"/>
    <w:lvl w:ilvl="0">
      <w:start w:val="1"/>
      <w:numFmt w:val="decimal"/>
      <w:suff w:val="nothing"/>
      <w:lvlText w:val="%1."/>
      <w:lvlJc w:val="left"/>
      <w:pPr>
        <w:ind w:left="360" w:hanging="360"/>
      </w:pPr>
      <w:rPr>
        <w:rFonts w:ascii="Arial" w:hAnsi="Arial" w:cs="Arial" w:hint="default"/>
      </w:rPr>
    </w:lvl>
    <w:lvl w:ilvl="1">
      <w:start w:val="1"/>
      <w:numFmt w:val="decimal"/>
      <w:suff w:val="nothing"/>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694307D1"/>
    <w:multiLevelType w:val="hybridMultilevel"/>
    <w:tmpl w:val="B6682F96"/>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7">
    <w:nsid w:val="6EF3294F"/>
    <w:multiLevelType w:val="multilevel"/>
    <w:tmpl w:val="5A5E4096"/>
    <w:lvl w:ilvl="0">
      <w:start w:val="3"/>
      <w:numFmt w:val="decimal"/>
      <w:lvlText w:val="%1."/>
      <w:lvlJc w:val="left"/>
      <w:pPr>
        <w:ind w:left="360" w:hanging="360"/>
      </w:pPr>
      <w:rPr>
        <w:rFonts w:cs="Times New Roman" w:hint="default"/>
        <w:b/>
      </w:rPr>
    </w:lvl>
    <w:lvl w:ilvl="1">
      <w:start w:val="9"/>
      <w:numFmt w:val="decimal"/>
      <w:suff w:val="nothing"/>
      <w:lvlText w:val="%1.%2."/>
      <w:lvlJc w:val="left"/>
      <w:pPr>
        <w:ind w:left="376" w:hanging="360"/>
      </w:pPr>
      <w:rPr>
        <w:rFonts w:cs="Times New Roman" w:hint="default"/>
        <w:b w:val="0"/>
      </w:rPr>
    </w:lvl>
    <w:lvl w:ilvl="2">
      <w:start w:val="1"/>
      <w:numFmt w:val="decimal"/>
      <w:suff w:val="nothing"/>
      <w:lvlText w:val="%1.%2.%3."/>
      <w:lvlJc w:val="left"/>
      <w:pPr>
        <w:ind w:left="392" w:hanging="360"/>
      </w:pPr>
      <w:rPr>
        <w:rFonts w:cs="Times New Roman" w:hint="default"/>
        <w:b/>
      </w:rPr>
    </w:lvl>
    <w:lvl w:ilvl="3">
      <w:start w:val="1"/>
      <w:numFmt w:val="decimal"/>
      <w:lvlText w:val="%1.%2.%3.%4."/>
      <w:lvlJc w:val="left"/>
      <w:pPr>
        <w:ind w:left="408" w:hanging="360"/>
      </w:pPr>
      <w:rPr>
        <w:rFonts w:cs="Times New Roman" w:hint="default"/>
        <w:b/>
      </w:rPr>
    </w:lvl>
    <w:lvl w:ilvl="4">
      <w:start w:val="1"/>
      <w:numFmt w:val="decimal"/>
      <w:lvlText w:val="%1.%2.%3.%4.%5."/>
      <w:lvlJc w:val="left"/>
      <w:pPr>
        <w:ind w:left="424" w:hanging="360"/>
      </w:pPr>
      <w:rPr>
        <w:rFonts w:cs="Times New Roman" w:hint="default"/>
      </w:rPr>
    </w:lvl>
    <w:lvl w:ilvl="5">
      <w:start w:val="1"/>
      <w:numFmt w:val="decimal"/>
      <w:lvlText w:val="%1.%2.%3.%4.%5.%6."/>
      <w:lvlJc w:val="left"/>
      <w:pPr>
        <w:ind w:left="440" w:hanging="360"/>
      </w:pPr>
      <w:rPr>
        <w:rFonts w:cs="Times New Roman" w:hint="default"/>
      </w:rPr>
    </w:lvl>
    <w:lvl w:ilvl="6">
      <w:start w:val="1"/>
      <w:numFmt w:val="decimal"/>
      <w:lvlText w:val="%1.%2.%3.%4.%5.%6.%7."/>
      <w:lvlJc w:val="left"/>
      <w:pPr>
        <w:ind w:left="456" w:hanging="360"/>
      </w:pPr>
      <w:rPr>
        <w:rFonts w:cs="Times New Roman" w:hint="default"/>
      </w:rPr>
    </w:lvl>
    <w:lvl w:ilvl="7">
      <w:start w:val="1"/>
      <w:numFmt w:val="decimal"/>
      <w:lvlText w:val="%1.%2.%3.%4.%5.%6.%7.%8."/>
      <w:lvlJc w:val="left"/>
      <w:pPr>
        <w:ind w:left="472" w:hanging="360"/>
      </w:pPr>
      <w:rPr>
        <w:rFonts w:cs="Times New Roman" w:hint="default"/>
      </w:rPr>
    </w:lvl>
    <w:lvl w:ilvl="8">
      <w:start w:val="1"/>
      <w:numFmt w:val="decimal"/>
      <w:lvlText w:val="%1.%2.%3.%4.%5.%6.%7.%8.%9."/>
      <w:lvlJc w:val="left"/>
      <w:pPr>
        <w:ind w:left="488" w:hanging="360"/>
      </w:pPr>
      <w:rPr>
        <w:rFonts w:cs="Times New Roman" w:hint="default"/>
      </w:rPr>
    </w:lvl>
  </w:abstractNum>
  <w:abstractNum w:abstractNumId="48">
    <w:nsid w:val="6F27718C"/>
    <w:multiLevelType w:val="multilevel"/>
    <w:tmpl w:val="A77E09E8"/>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6F31731F"/>
    <w:multiLevelType w:val="multilevel"/>
    <w:tmpl w:val="171C0172"/>
    <w:name w:val="WW8Num102"/>
    <w:lvl w:ilvl="0">
      <w:start w:val="3"/>
      <w:numFmt w:val="decimal"/>
      <w:lvlText w:val="%1."/>
      <w:lvlJc w:val="left"/>
      <w:pPr>
        <w:tabs>
          <w:tab w:val="num" w:pos="360"/>
        </w:tabs>
        <w:ind w:left="360" w:hanging="360"/>
      </w:pPr>
      <w:rPr>
        <w:rFonts w:cs="Times New Roman" w:hint="default"/>
      </w:rPr>
    </w:lvl>
    <w:lvl w:ilvl="1">
      <w:start w:val="7"/>
      <w:numFmt w:val="decimal"/>
      <w:suff w:val="nothing"/>
      <w:lvlText w:val="%1.%2."/>
      <w:lvlJc w:val="left"/>
      <w:pPr>
        <w:ind w:left="227" w:firstLine="133"/>
      </w:pPr>
      <w:rPr>
        <w:rFonts w:cs="Times New Roman" w:hint="default"/>
      </w:rPr>
    </w:lvl>
    <w:lvl w:ilvl="2">
      <w:start w:val="1"/>
      <w:numFmt w:val="decimal"/>
      <w:suff w:val="nothing"/>
      <w:lvlText w:val="%1.%2.%3."/>
      <w:lvlJc w:val="left"/>
      <w:pPr>
        <w:ind w:left="1224" w:hanging="504"/>
      </w:pPr>
      <w:rPr>
        <w:rFonts w:cs="Times New Roman" w:hint="default"/>
        <w:b w:val="0"/>
      </w:rPr>
    </w:lvl>
    <w:lvl w:ilvl="3">
      <w:start w:val="1"/>
      <w:numFmt w:val="decimal"/>
      <w:suff w:val="nothing"/>
      <w:lvlText w:val="%1.%2.%3.%4."/>
      <w:lvlJc w:val="left"/>
      <w:pPr>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70ED0432"/>
    <w:multiLevelType w:val="multilevel"/>
    <w:tmpl w:val="D47C276C"/>
    <w:lvl w:ilvl="0">
      <w:start w:val="11"/>
      <w:numFmt w:val="decimal"/>
      <w:lvlText w:val="%1."/>
      <w:lvlJc w:val="left"/>
      <w:pPr>
        <w:ind w:left="435" w:hanging="435"/>
      </w:pPr>
      <w:rPr>
        <w:rFonts w:cs="Times New Roman" w:hint="default"/>
        <w:b/>
      </w:rPr>
    </w:lvl>
    <w:lvl w:ilvl="1">
      <w:start w:val="1"/>
      <w:numFmt w:val="decimal"/>
      <w:lvlText w:val="%2."/>
      <w:lvlJc w:val="left"/>
      <w:pPr>
        <w:ind w:left="662" w:hanging="435"/>
      </w:pPr>
      <w:rPr>
        <w:rFonts w:ascii="Arial" w:eastAsia="Times New Roman" w:hAnsi="Arial" w:cs="Arial" w:hint="default"/>
        <w:b/>
      </w:rPr>
    </w:lvl>
    <w:lvl w:ilvl="2">
      <w:start w:val="1"/>
      <w:numFmt w:val="decimal"/>
      <w:lvlText w:val="%1.%2.%3."/>
      <w:lvlJc w:val="left"/>
      <w:pPr>
        <w:ind w:left="1174" w:hanging="720"/>
      </w:pPr>
      <w:rPr>
        <w:rFonts w:cs="Times New Roman" w:hint="default"/>
        <w:b/>
      </w:rPr>
    </w:lvl>
    <w:lvl w:ilvl="3">
      <w:start w:val="1"/>
      <w:numFmt w:val="decimal"/>
      <w:lvlText w:val="%1.%2.%3.%4."/>
      <w:lvlJc w:val="left"/>
      <w:pPr>
        <w:ind w:left="1401" w:hanging="720"/>
      </w:pPr>
      <w:rPr>
        <w:rFonts w:cs="Times New Roman" w:hint="default"/>
      </w:rPr>
    </w:lvl>
    <w:lvl w:ilvl="4">
      <w:start w:val="1"/>
      <w:numFmt w:val="decimal"/>
      <w:lvlText w:val="%1.%2.%3.%4.%5."/>
      <w:lvlJc w:val="left"/>
      <w:pPr>
        <w:ind w:left="1988" w:hanging="1080"/>
      </w:pPr>
      <w:rPr>
        <w:rFonts w:cs="Times New Roman" w:hint="default"/>
      </w:rPr>
    </w:lvl>
    <w:lvl w:ilvl="5">
      <w:start w:val="1"/>
      <w:numFmt w:val="decimal"/>
      <w:lvlText w:val="%1.%2.%3.%4.%5.%6."/>
      <w:lvlJc w:val="left"/>
      <w:pPr>
        <w:ind w:left="2215" w:hanging="1080"/>
      </w:pPr>
      <w:rPr>
        <w:rFonts w:cs="Times New Roman" w:hint="default"/>
      </w:rPr>
    </w:lvl>
    <w:lvl w:ilvl="6">
      <w:start w:val="1"/>
      <w:numFmt w:val="decimal"/>
      <w:lvlText w:val="%1.%2.%3.%4.%5.%6.%7."/>
      <w:lvlJc w:val="left"/>
      <w:pPr>
        <w:ind w:left="2802" w:hanging="1440"/>
      </w:pPr>
      <w:rPr>
        <w:rFonts w:cs="Times New Roman" w:hint="default"/>
      </w:rPr>
    </w:lvl>
    <w:lvl w:ilvl="7">
      <w:start w:val="1"/>
      <w:numFmt w:val="decimal"/>
      <w:lvlText w:val="%1.%2.%3.%4.%5.%6.%7.%8."/>
      <w:lvlJc w:val="left"/>
      <w:pPr>
        <w:ind w:left="3029" w:hanging="1440"/>
      </w:pPr>
      <w:rPr>
        <w:rFonts w:cs="Times New Roman" w:hint="default"/>
      </w:rPr>
    </w:lvl>
    <w:lvl w:ilvl="8">
      <w:start w:val="1"/>
      <w:numFmt w:val="decimal"/>
      <w:lvlText w:val="%1.%2.%3.%4.%5.%6.%7.%8.%9."/>
      <w:lvlJc w:val="left"/>
      <w:pPr>
        <w:ind w:left="3616" w:hanging="1800"/>
      </w:pPr>
      <w:rPr>
        <w:rFonts w:cs="Times New Roman" w:hint="default"/>
      </w:rPr>
    </w:lvl>
  </w:abstractNum>
  <w:abstractNum w:abstractNumId="51">
    <w:nsid w:val="724B080A"/>
    <w:multiLevelType w:val="multilevel"/>
    <w:tmpl w:val="99BE9C30"/>
    <w:lvl w:ilvl="0">
      <w:start w:val="2"/>
      <w:numFmt w:val="decimal"/>
      <w:suff w:val="nothing"/>
      <w:lvlText w:val="%1."/>
      <w:lvlJc w:val="left"/>
      <w:pPr>
        <w:ind w:left="360" w:hanging="360"/>
      </w:pPr>
      <w:rPr>
        <w:rFonts w:ascii="Arial" w:hAnsi="Arial" w:cs="Arial" w:hint="default"/>
      </w:rPr>
    </w:lvl>
    <w:lvl w:ilvl="1">
      <w:start w:val="3"/>
      <w:numFmt w:val="decimal"/>
      <w:suff w:val="nothing"/>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726319C9"/>
    <w:multiLevelType w:val="multilevel"/>
    <w:tmpl w:val="F3CC7262"/>
    <w:lvl w:ilvl="0">
      <w:start w:val="1"/>
      <w:numFmt w:val="decimal"/>
      <w:lvlText w:val="%1)"/>
      <w:lvlJc w:val="left"/>
      <w:pPr>
        <w:ind w:left="360" w:hanging="360"/>
      </w:pPr>
      <w:rPr>
        <w:rFonts w:cs="Times New Roman" w:hint="default"/>
      </w:rPr>
    </w:lvl>
    <w:lvl w:ilvl="1">
      <w:start w:val="2"/>
      <w:numFmt w:val="decimal"/>
      <w:suff w:val="nothing"/>
      <w:lvlText w:val="%1.%2."/>
      <w:lvlJc w:val="left"/>
      <w:pPr>
        <w:ind w:left="792" w:hanging="432"/>
      </w:pPr>
      <w:rPr>
        <w:rFonts w:cs="Times New Roman"/>
      </w:rPr>
    </w:lvl>
    <w:lvl w:ilvl="2">
      <w:start w:val="1"/>
      <w:numFmt w:val="decimal"/>
      <w:suff w:val="nothing"/>
      <w:lvlText w:val="%1.%2.%3."/>
      <w:lvlJc w:val="left"/>
      <w:pPr>
        <w:ind w:left="1224" w:hanging="504"/>
      </w:pPr>
      <w:rPr>
        <w:rFonts w:cs="Times New Roman"/>
      </w:rPr>
    </w:lvl>
    <w:lvl w:ilvl="3">
      <w:start w:val="1"/>
      <w:numFmt w:val="decimal"/>
      <w:lvlText w:val="%1.%2.%3.%4."/>
      <w:lvlJc w:val="left"/>
      <w:pPr>
        <w:ind w:left="1728" w:hanging="648"/>
      </w:pPr>
      <w:rPr>
        <w:rFonts w:ascii="Bookman Old Style" w:hAnsi="Bookman Old Style" w:cs="Arial" w:hint="default"/>
        <w:sz w:val="22"/>
        <w:szCs w:val="2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44D0B8F"/>
    <w:multiLevelType w:val="multilevel"/>
    <w:tmpl w:val="F7BED6E0"/>
    <w:lvl w:ilvl="0">
      <w:start w:val="2"/>
      <w:numFmt w:val="decimal"/>
      <w:suff w:val="nothing"/>
      <w:lvlText w:val="%1."/>
      <w:lvlJc w:val="left"/>
      <w:pPr>
        <w:ind w:left="360" w:hanging="360"/>
      </w:pPr>
      <w:rPr>
        <w:rFonts w:cs="Times New Roman" w:hint="default"/>
      </w:rPr>
    </w:lvl>
    <w:lvl w:ilvl="1">
      <w:start w:val="1"/>
      <w:numFmt w:val="decimal"/>
      <w:suff w:val="nothing"/>
      <w:lvlText w:val="%1.%2."/>
      <w:lvlJc w:val="left"/>
      <w:pPr>
        <w:ind w:left="1142" w:hanging="432"/>
      </w:pPr>
      <w:rPr>
        <w:rFonts w:cs="Times New Roman" w:hint="default"/>
        <w:b w:val="0"/>
      </w:rPr>
    </w:lvl>
    <w:lvl w:ilvl="2">
      <w:start w:val="1"/>
      <w:numFmt w:val="decimal"/>
      <w:suff w:val="nothing"/>
      <w:lvlText w:val="%1.%2.%3."/>
      <w:lvlJc w:val="left"/>
      <w:pPr>
        <w:ind w:left="1224" w:hanging="504"/>
      </w:pPr>
      <w:rPr>
        <w:rFonts w:cs="Times New Roman" w:hint="default"/>
        <w:b w:val="0"/>
        <w:sz w:val="22"/>
        <w:szCs w:val="22"/>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75186531"/>
    <w:multiLevelType w:val="hybridMultilevel"/>
    <w:tmpl w:val="C436EB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D5E6030"/>
    <w:multiLevelType w:val="singleLevel"/>
    <w:tmpl w:val="00000009"/>
    <w:lvl w:ilvl="0">
      <w:start w:val="1"/>
      <w:numFmt w:val="lowerLetter"/>
      <w:lvlText w:val="%1)"/>
      <w:lvlJc w:val="left"/>
      <w:pPr>
        <w:ind w:left="360" w:hanging="360"/>
      </w:pPr>
      <w:rPr>
        <w:rFonts w:cs="Times New Roman"/>
      </w:rPr>
    </w:lvl>
  </w:abstractNum>
  <w:num w:numId="1">
    <w:abstractNumId w:val="4"/>
  </w:num>
  <w:num w:numId="2">
    <w:abstractNumId w:val="5"/>
  </w:num>
  <w:num w:numId="3">
    <w:abstractNumId w:val="35"/>
  </w:num>
  <w:num w:numId="4">
    <w:abstractNumId w:val="22"/>
  </w:num>
  <w:num w:numId="5">
    <w:abstractNumId w:val="33"/>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2"/>
  </w:num>
  <w:num w:numId="10">
    <w:abstractNumId w:val="37"/>
  </w:num>
  <w:num w:numId="11">
    <w:abstractNumId w:val="43"/>
  </w:num>
  <w:num w:numId="12">
    <w:abstractNumId w:val="34"/>
  </w:num>
  <w:num w:numId="13">
    <w:abstractNumId w:val="41"/>
  </w:num>
  <w:num w:numId="14">
    <w:abstractNumId w:val="39"/>
  </w:num>
  <w:num w:numId="15">
    <w:abstractNumId w:val="0"/>
  </w:num>
  <w:num w:numId="16">
    <w:abstractNumId w:val="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nothing"/>
        <w:lvlText w:val="%1.%2."/>
        <w:lvlJc w:val="left"/>
        <w:pPr>
          <w:ind w:left="227" w:firstLine="133"/>
        </w:pPr>
        <w:rPr>
          <w:rFonts w:cs="Times New Roman" w:hint="default"/>
          <w:b w:val="0"/>
        </w:rPr>
      </w:lvl>
    </w:lvlOverride>
    <w:lvlOverride w:ilvl="2">
      <w:lvl w:ilvl="2">
        <w:start w:val="1"/>
        <w:numFmt w:val="decimal"/>
        <w:suff w:val="nothing"/>
        <w:lvlText w:val="%1.%2.%3."/>
        <w:lvlJc w:val="left"/>
        <w:pPr>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7">
    <w:abstractNumId w:val="17"/>
  </w:num>
  <w:num w:numId="18">
    <w:abstractNumId w:val="44"/>
  </w:num>
  <w:num w:numId="19">
    <w:abstractNumId w:val="54"/>
  </w:num>
  <w:num w:numId="20">
    <w:abstractNumId w:val="51"/>
  </w:num>
  <w:num w:numId="21">
    <w:abstractNumId w:val="40"/>
  </w:num>
  <w:num w:numId="22">
    <w:abstractNumId w:val="53"/>
  </w:num>
  <w:num w:numId="23">
    <w:abstractNumId w:val="31"/>
  </w:num>
  <w:num w:numId="24">
    <w:abstractNumId w:val="45"/>
  </w:num>
  <w:num w:numId="25">
    <w:abstractNumId w:val="46"/>
  </w:num>
  <w:num w:numId="26">
    <w:abstractNumId w:val="29"/>
  </w:num>
  <w:num w:numId="27">
    <w:abstractNumId w:val="30"/>
  </w:num>
  <w:num w:numId="28">
    <w:abstractNumId w:val="2"/>
  </w:num>
  <w:num w:numId="29">
    <w:abstractNumId w:val="10"/>
  </w:num>
  <w:num w:numId="30">
    <w:abstractNumId w:val="13"/>
  </w:num>
  <w:num w:numId="31">
    <w:abstractNumId w:val="16"/>
  </w:num>
  <w:num w:numId="32">
    <w:abstractNumId w:val="27"/>
  </w:num>
  <w:num w:numId="33">
    <w:abstractNumId w:val="17"/>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nothing"/>
        <w:lvlText w:val="%1.%2.%3."/>
        <w:lvlJc w:val="left"/>
        <w:pPr>
          <w:ind w:left="1224" w:hanging="504"/>
        </w:pPr>
        <w:rPr>
          <w:rFonts w:cs="Times New Roman" w:hint="default"/>
          <w:b w: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55"/>
  </w:num>
  <w:num w:numId="35">
    <w:abstractNumId w:val="48"/>
  </w:num>
  <w:num w:numId="36">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25"/>
  </w:num>
  <w:num w:numId="39">
    <w:abstractNumId w:val="18"/>
  </w:num>
  <w:num w:numId="40">
    <w:abstractNumId w:val="20"/>
  </w:num>
  <w:num w:numId="41">
    <w:abstractNumId w:val="14"/>
  </w:num>
  <w:num w:numId="42">
    <w:abstractNumId w:val="32"/>
  </w:num>
  <w:num w:numId="43">
    <w:abstractNumId w:val="21"/>
  </w:num>
  <w:num w:numId="44">
    <w:abstractNumId w:val="1"/>
  </w:num>
  <w:num w:numId="45">
    <w:abstractNumId w:val="47"/>
  </w:num>
  <w:num w:numId="46">
    <w:abstractNumId w:val="36"/>
  </w:num>
  <w:num w:numId="47">
    <w:abstractNumId w:val="28"/>
  </w:num>
  <w:num w:numId="48">
    <w:abstractNumId w:val="50"/>
  </w:num>
  <w:num w:numId="49">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FED"/>
    <w:rsid w:val="000254CE"/>
    <w:rsid w:val="00030980"/>
    <w:rsid w:val="00032EAD"/>
    <w:rsid w:val="00033AAD"/>
    <w:rsid w:val="00033D61"/>
    <w:rsid w:val="000372CF"/>
    <w:rsid w:val="000470AA"/>
    <w:rsid w:val="00054FF5"/>
    <w:rsid w:val="00056BD3"/>
    <w:rsid w:val="000803DA"/>
    <w:rsid w:val="00086617"/>
    <w:rsid w:val="00086E1D"/>
    <w:rsid w:val="00086EC7"/>
    <w:rsid w:val="00097AC4"/>
    <w:rsid w:val="000A79F8"/>
    <w:rsid w:val="000A7A03"/>
    <w:rsid w:val="000B18BB"/>
    <w:rsid w:val="000C02D0"/>
    <w:rsid w:val="000C0843"/>
    <w:rsid w:val="000C6233"/>
    <w:rsid w:val="000D0005"/>
    <w:rsid w:val="000D0F6F"/>
    <w:rsid w:val="000D371B"/>
    <w:rsid w:val="000D64EB"/>
    <w:rsid w:val="000D71C0"/>
    <w:rsid w:val="000D7D05"/>
    <w:rsid w:val="000E59C4"/>
    <w:rsid w:val="000F088F"/>
    <w:rsid w:val="000F1014"/>
    <w:rsid w:val="0010045A"/>
    <w:rsid w:val="00114D84"/>
    <w:rsid w:val="00115409"/>
    <w:rsid w:val="001161A4"/>
    <w:rsid w:val="00117FED"/>
    <w:rsid w:val="00123EEA"/>
    <w:rsid w:val="00127A31"/>
    <w:rsid w:val="001327DF"/>
    <w:rsid w:val="00143857"/>
    <w:rsid w:val="00144935"/>
    <w:rsid w:val="0015020E"/>
    <w:rsid w:val="00161835"/>
    <w:rsid w:val="001707A4"/>
    <w:rsid w:val="00172096"/>
    <w:rsid w:val="001729AD"/>
    <w:rsid w:val="00175E14"/>
    <w:rsid w:val="001776E9"/>
    <w:rsid w:val="00186915"/>
    <w:rsid w:val="001B08FD"/>
    <w:rsid w:val="001B1A1B"/>
    <w:rsid w:val="001C0FB2"/>
    <w:rsid w:val="001C6B20"/>
    <w:rsid w:val="001D6163"/>
    <w:rsid w:val="001E1305"/>
    <w:rsid w:val="001E1726"/>
    <w:rsid w:val="001E29AB"/>
    <w:rsid w:val="001E620E"/>
    <w:rsid w:val="001F1131"/>
    <w:rsid w:val="001F5687"/>
    <w:rsid w:val="001F7019"/>
    <w:rsid w:val="002053A2"/>
    <w:rsid w:val="0021512E"/>
    <w:rsid w:val="00220AF0"/>
    <w:rsid w:val="00226436"/>
    <w:rsid w:val="00234760"/>
    <w:rsid w:val="00252B6F"/>
    <w:rsid w:val="00261EA4"/>
    <w:rsid w:val="00271050"/>
    <w:rsid w:val="00276E08"/>
    <w:rsid w:val="0028052E"/>
    <w:rsid w:val="00281A55"/>
    <w:rsid w:val="002852E5"/>
    <w:rsid w:val="00296DBB"/>
    <w:rsid w:val="002A16B6"/>
    <w:rsid w:val="002B0A6D"/>
    <w:rsid w:val="002C1098"/>
    <w:rsid w:val="002C43E8"/>
    <w:rsid w:val="002C5404"/>
    <w:rsid w:val="002C5FD0"/>
    <w:rsid w:val="002D32A6"/>
    <w:rsid w:val="002E2A07"/>
    <w:rsid w:val="002E4908"/>
    <w:rsid w:val="002E52D5"/>
    <w:rsid w:val="002E7DFE"/>
    <w:rsid w:val="002F0C79"/>
    <w:rsid w:val="00302016"/>
    <w:rsid w:val="003045DA"/>
    <w:rsid w:val="00307E9A"/>
    <w:rsid w:val="00313728"/>
    <w:rsid w:val="00314C25"/>
    <w:rsid w:val="00316A60"/>
    <w:rsid w:val="0032224F"/>
    <w:rsid w:val="0033516A"/>
    <w:rsid w:val="00336424"/>
    <w:rsid w:val="00353F9B"/>
    <w:rsid w:val="003739F9"/>
    <w:rsid w:val="00376E64"/>
    <w:rsid w:val="00381710"/>
    <w:rsid w:val="00385C14"/>
    <w:rsid w:val="0038752A"/>
    <w:rsid w:val="00393C1A"/>
    <w:rsid w:val="003A1DFF"/>
    <w:rsid w:val="003B2627"/>
    <w:rsid w:val="003B4798"/>
    <w:rsid w:val="003C205F"/>
    <w:rsid w:val="003C3B47"/>
    <w:rsid w:val="003C7880"/>
    <w:rsid w:val="003E4046"/>
    <w:rsid w:val="003E4CB2"/>
    <w:rsid w:val="003E5AB7"/>
    <w:rsid w:val="003E6AFD"/>
    <w:rsid w:val="003F1225"/>
    <w:rsid w:val="003F177B"/>
    <w:rsid w:val="00404881"/>
    <w:rsid w:val="00422F2B"/>
    <w:rsid w:val="0042422A"/>
    <w:rsid w:val="00432C2C"/>
    <w:rsid w:val="00433C7E"/>
    <w:rsid w:val="004347A2"/>
    <w:rsid w:val="00437D63"/>
    <w:rsid w:val="00440968"/>
    <w:rsid w:val="004436E7"/>
    <w:rsid w:val="00443C12"/>
    <w:rsid w:val="004470C5"/>
    <w:rsid w:val="004502CF"/>
    <w:rsid w:val="00452645"/>
    <w:rsid w:val="004552DC"/>
    <w:rsid w:val="00457B84"/>
    <w:rsid w:val="00457DC3"/>
    <w:rsid w:val="00462A56"/>
    <w:rsid w:val="00467044"/>
    <w:rsid w:val="00480FC2"/>
    <w:rsid w:val="00482445"/>
    <w:rsid w:val="004953FE"/>
    <w:rsid w:val="004A2DC2"/>
    <w:rsid w:val="004A42DE"/>
    <w:rsid w:val="004B3EFE"/>
    <w:rsid w:val="004B5518"/>
    <w:rsid w:val="004C7D3C"/>
    <w:rsid w:val="004D2C9A"/>
    <w:rsid w:val="004D3524"/>
    <w:rsid w:val="004D5718"/>
    <w:rsid w:val="004D687B"/>
    <w:rsid w:val="004F0069"/>
    <w:rsid w:val="00500E12"/>
    <w:rsid w:val="00500EE1"/>
    <w:rsid w:val="00513A66"/>
    <w:rsid w:val="005233F8"/>
    <w:rsid w:val="005240EB"/>
    <w:rsid w:val="00524C7E"/>
    <w:rsid w:val="00545CEF"/>
    <w:rsid w:val="00547C42"/>
    <w:rsid w:val="00552A13"/>
    <w:rsid w:val="00552D84"/>
    <w:rsid w:val="0055573E"/>
    <w:rsid w:val="00563A82"/>
    <w:rsid w:val="005718F5"/>
    <w:rsid w:val="00595B5B"/>
    <w:rsid w:val="005A43E8"/>
    <w:rsid w:val="005A513F"/>
    <w:rsid w:val="005B1665"/>
    <w:rsid w:val="005C056C"/>
    <w:rsid w:val="005C2E3C"/>
    <w:rsid w:val="005D4950"/>
    <w:rsid w:val="005D552A"/>
    <w:rsid w:val="005D6422"/>
    <w:rsid w:val="005F525A"/>
    <w:rsid w:val="005F5B76"/>
    <w:rsid w:val="00612EBA"/>
    <w:rsid w:val="00615AAD"/>
    <w:rsid w:val="00623BB3"/>
    <w:rsid w:val="00634189"/>
    <w:rsid w:val="006341C4"/>
    <w:rsid w:val="00641A07"/>
    <w:rsid w:val="00646326"/>
    <w:rsid w:val="006472E1"/>
    <w:rsid w:val="00652D13"/>
    <w:rsid w:val="006651E9"/>
    <w:rsid w:val="00681E90"/>
    <w:rsid w:val="00691938"/>
    <w:rsid w:val="006920D8"/>
    <w:rsid w:val="00693F63"/>
    <w:rsid w:val="00695A37"/>
    <w:rsid w:val="006A04BD"/>
    <w:rsid w:val="006A261D"/>
    <w:rsid w:val="006A425E"/>
    <w:rsid w:val="006A4350"/>
    <w:rsid w:val="006A496D"/>
    <w:rsid w:val="006C5B62"/>
    <w:rsid w:val="006D54A9"/>
    <w:rsid w:val="006E43D6"/>
    <w:rsid w:val="006F29D4"/>
    <w:rsid w:val="006F7731"/>
    <w:rsid w:val="00702457"/>
    <w:rsid w:val="00711A71"/>
    <w:rsid w:val="00712F86"/>
    <w:rsid w:val="007142C3"/>
    <w:rsid w:val="00724B45"/>
    <w:rsid w:val="00734D1A"/>
    <w:rsid w:val="00735CB9"/>
    <w:rsid w:val="007457D5"/>
    <w:rsid w:val="007470F6"/>
    <w:rsid w:val="00763C53"/>
    <w:rsid w:val="007661F0"/>
    <w:rsid w:val="00767086"/>
    <w:rsid w:val="0077018F"/>
    <w:rsid w:val="00775F4E"/>
    <w:rsid w:val="007913BD"/>
    <w:rsid w:val="007A1831"/>
    <w:rsid w:val="007A27B8"/>
    <w:rsid w:val="007A475B"/>
    <w:rsid w:val="007A6EEF"/>
    <w:rsid w:val="007D1C76"/>
    <w:rsid w:val="007D48E9"/>
    <w:rsid w:val="007D4D95"/>
    <w:rsid w:val="007D5B3A"/>
    <w:rsid w:val="007E0A4B"/>
    <w:rsid w:val="007E6A3C"/>
    <w:rsid w:val="007F288A"/>
    <w:rsid w:val="007F53CD"/>
    <w:rsid w:val="00801E98"/>
    <w:rsid w:val="0080532D"/>
    <w:rsid w:val="008107D1"/>
    <w:rsid w:val="00815B65"/>
    <w:rsid w:val="0081623A"/>
    <w:rsid w:val="008167A2"/>
    <w:rsid w:val="00820E5D"/>
    <w:rsid w:val="008277EB"/>
    <w:rsid w:val="008312B1"/>
    <w:rsid w:val="00834135"/>
    <w:rsid w:val="008354AC"/>
    <w:rsid w:val="0084315A"/>
    <w:rsid w:val="00862BB6"/>
    <w:rsid w:val="0086324F"/>
    <w:rsid w:val="00867072"/>
    <w:rsid w:val="008731B2"/>
    <w:rsid w:val="0087594B"/>
    <w:rsid w:val="00882D48"/>
    <w:rsid w:val="00895394"/>
    <w:rsid w:val="008977BE"/>
    <w:rsid w:val="008A094C"/>
    <w:rsid w:val="008A5D2B"/>
    <w:rsid w:val="008B19D7"/>
    <w:rsid w:val="008B1A03"/>
    <w:rsid w:val="008C1EE1"/>
    <w:rsid w:val="008C2BBB"/>
    <w:rsid w:val="008D32C0"/>
    <w:rsid w:val="008D62E7"/>
    <w:rsid w:val="008F3977"/>
    <w:rsid w:val="009020EC"/>
    <w:rsid w:val="0090270D"/>
    <w:rsid w:val="00905CE5"/>
    <w:rsid w:val="0091795E"/>
    <w:rsid w:val="00917A97"/>
    <w:rsid w:val="0093278D"/>
    <w:rsid w:val="00936AE7"/>
    <w:rsid w:val="00943B22"/>
    <w:rsid w:val="009466BE"/>
    <w:rsid w:val="009539B9"/>
    <w:rsid w:val="009565A2"/>
    <w:rsid w:val="00957FAA"/>
    <w:rsid w:val="00983CEC"/>
    <w:rsid w:val="00985816"/>
    <w:rsid w:val="009868BA"/>
    <w:rsid w:val="00993BCA"/>
    <w:rsid w:val="009A08DC"/>
    <w:rsid w:val="009B3D47"/>
    <w:rsid w:val="009C6B72"/>
    <w:rsid w:val="009C763A"/>
    <w:rsid w:val="009D1D9D"/>
    <w:rsid w:val="009D631A"/>
    <w:rsid w:val="009D76CE"/>
    <w:rsid w:val="009E1146"/>
    <w:rsid w:val="009E1A3D"/>
    <w:rsid w:val="009F0961"/>
    <w:rsid w:val="009F10E3"/>
    <w:rsid w:val="009F6890"/>
    <w:rsid w:val="00A115B0"/>
    <w:rsid w:val="00A15C7F"/>
    <w:rsid w:val="00A24450"/>
    <w:rsid w:val="00A26A48"/>
    <w:rsid w:val="00A34C17"/>
    <w:rsid w:val="00A37D72"/>
    <w:rsid w:val="00A41C6E"/>
    <w:rsid w:val="00A45BC0"/>
    <w:rsid w:val="00A46037"/>
    <w:rsid w:val="00A517A9"/>
    <w:rsid w:val="00A57CA3"/>
    <w:rsid w:val="00A63761"/>
    <w:rsid w:val="00A705A8"/>
    <w:rsid w:val="00A7339B"/>
    <w:rsid w:val="00A766D6"/>
    <w:rsid w:val="00A7735B"/>
    <w:rsid w:val="00A80102"/>
    <w:rsid w:val="00A86278"/>
    <w:rsid w:val="00AA6E19"/>
    <w:rsid w:val="00AD3EC8"/>
    <w:rsid w:val="00AE5FDC"/>
    <w:rsid w:val="00AE700E"/>
    <w:rsid w:val="00AF6DE8"/>
    <w:rsid w:val="00AF6F45"/>
    <w:rsid w:val="00B0013D"/>
    <w:rsid w:val="00B0398E"/>
    <w:rsid w:val="00B1478A"/>
    <w:rsid w:val="00B225C6"/>
    <w:rsid w:val="00B24E98"/>
    <w:rsid w:val="00B30DE6"/>
    <w:rsid w:val="00B30E7F"/>
    <w:rsid w:val="00B36785"/>
    <w:rsid w:val="00B442C1"/>
    <w:rsid w:val="00B46397"/>
    <w:rsid w:val="00B479C1"/>
    <w:rsid w:val="00B512A0"/>
    <w:rsid w:val="00B522E5"/>
    <w:rsid w:val="00B617E7"/>
    <w:rsid w:val="00B80B01"/>
    <w:rsid w:val="00B860D0"/>
    <w:rsid w:val="00B86E0E"/>
    <w:rsid w:val="00B94D48"/>
    <w:rsid w:val="00BA579F"/>
    <w:rsid w:val="00BB0C63"/>
    <w:rsid w:val="00BB43B9"/>
    <w:rsid w:val="00BB7CFE"/>
    <w:rsid w:val="00BC7052"/>
    <w:rsid w:val="00BD42B5"/>
    <w:rsid w:val="00BE141A"/>
    <w:rsid w:val="00BE165F"/>
    <w:rsid w:val="00BE3791"/>
    <w:rsid w:val="00BE5C0A"/>
    <w:rsid w:val="00BE7E4F"/>
    <w:rsid w:val="00C01B15"/>
    <w:rsid w:val="00C030AF"/>
    <w:rsid w:val="00C1468A"/>
    <w:rsid w:val="00C31E3C"/>
    <w:rsid w:val="00C36362"/>
    <w:rsid w:val="00C37043"/>
    <w:rsid w:val="00C50ADA"/>
    <w:rsid w:val="00C51D20"/>
    <w:rsid w:val="00C53BCE"/>
    <w:rsid w:val="00C55573"/>
    <w:rsid w:val="00C6211B"/>
    <w:rsid w:val="00C66B00"/>
    <w:rsid w:val="00C679FE"/>
    <w:rsid w:val="00C74603"/>
    <w:rsid w:val="00C76E3C"/>
    <w:rsid w:val="00C8721F"/>
    <w:rsid w:val="00C901D9"/>
    <w:rsid w:val="00C91453"/>
    <w:rsid w:val="00CA4ED5"/>
    <w:rsid w:val="00CB295B"/>
    <w:rsid w:val="00CE1226"/>
    <w:rsid w:val="00CE1CA0"/>
    <w:rsid w:val="00CE76E3"/>
    <w:rsid w:val="00D0096B"/>
    <w:rsid w:val="00D01751"/>
    <w:rsid w:val="00D15053"/>
    <w:rsid w:val="00D24965"/>
    <w:rsid w:val="00D26066"/>
    <w:rsid w:val="00D3486A"/>
    <w:rsid w:val="00D367D2"/>
    <w:rsid w:val="00D42D83"/>
    <w:rsid w:val="00D55742"/>
    <w:rsid w:val="00D736FB"/>
    <w:rsid w:val="00D9300E"/>
    <w:rsid w:val="00D96483"/>
    <w:rsid w:val="00D96AAC"/>
    <w:rsid w:val="00DA157D"/>
    <w:rsid w:val="00DA15F5"/>
    <w:rsid w:val="00DA507C"/>
    <w:rsid w:val="00DB02D5"/>
    <w:rsid w:val="00DB4C4E"/>
    <w:rsid w:val="00DC3E4E"/>
    <w:rsid w:val="00DD56A3"/>
    <w:rsid w:val="00DD6439"/>
    <w:rsid w:val="00DD7188"/>
    <w:rsid w:val="00DE64FC"/>
    <w:rsid w:val="00DF7297"/>
    <w:rsid w:val="00E170F6"/>
    <w:rsid w:val="00E171B8"/>
    <w:rsid w:val="00E23174"/>
    <w:rsid w:val="00E3190E"/>
    <w:rsid w:val="00E4075A"/>
    <w:rsid w:val="00E4080E"/>
    <w:rsid w:val="00E46DCC"/>
    <w:rsid w:val="00E57CBB"/>
    <w:rsid w:val="00E6337D"/>
    <w:rsid w:val="00E65BCF"/>
    <w:rsid w:val="00E7755F"/>
    <w:rsid w:val="00E959EE"/>
    <w:rsid w:val="00E97BD9"/>
    <w:rsid w:val="00EA3015"/>
    <w:rsid w:val="00EB1380"/>
    <w:rsid w:val="00EB1585"/>
    <w:rsid w:val="00EB7D6A"/>
    <w:rsid w:val="00EC0136"/>
    <w:rsid w:val="00EC1A0C"/>
    <w:rsid w:val="00EC2F59"/>
    <w:rsid w:val="00EE06E1"/>
    <w:rsid w:val="00EE104B"/>
    <w:rsid w:val="00EF7FD9"/>
    <w:rsid w:val="00F00374"/>
    <w:rsid w:val="00F16D4A"/>
    <w:rsid w:val="00F30F51"/>
    <w:rsid w:val="00F43C64"/>
    <w:rsid w:val="00F54116"/>
    <w:rsid w:val="00F54B3F"/>
    <w:rsid w:val="00F56DDE"/>
    <w:rsid w:val="00F56E5F"/>
    <w:rsid w:val="00F6239A"/>
    <w:rsid w:val="00F7032F"/>
    <w:rsid w:val="00F73EE2"/>
    <w:rsid w:val="00F74A9F"/>
    <w:rsid w:val="00F85F6E"/>
    <w:rsid w:val="00F92A09"/>
    <w:rsid w:val="00F942A8"/>
    <w:rsid w:val="00F96662"/>
    <w:rsid w:val="00FA246F"/>
    <w:rsid w:val="00FA5A1E"/>
    <w:rsid w:val="00FB35B7"/>
    <w:rsid w:val="00FB3F1E"/>
    <w:rsid w:val="00FD6DC2"/>
    <w:rsid w:val="00FE3CF4"/>
    <w:rsid w:val="00FE45C3"/>
    <w:rsid w:val="00FE61A7"/>
    <w:rsid w:val="00FE64CA"/>
    <w:rsid w:val="00FF0501"/>
    <w:rsid w:val="00FF0F94"/>
    <w:rsid w:val="00FF4C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ED"/>
    <w:pPr>
      <w:widowControl w:val="0"/>
      <w:autoSpaceDN w:val="0"/>
      <w:adjustRightInd w:val="0"/>
    </w:pPr>
    <w:rPr>
      <w:rFonts w:ascii="Times New Roman" w:eastAsia="Times New Roman" w:hAnsi="Times New Roman" w:cs="Tahoma"/>
      <w:sz w:val="24"/>
      <w:szCs w:val="24"/>
    </w:rPr>
  </w:style>
  <w:style w:type="paragraph" w:styleId="Heading1">
    <w:name w:val="heading 1"/>
    <w:basedOn w:val="Normal"/>
    <w:next w:val="Normal"/>
    <w:link w:val="Heading1Char"/>
    <w:uiPriority w:val="99"/>
    <w:qFormat/>
    <w:rsid w:val="00117FED"/>
    <w:pPr>
      <w:keepNext/>
      <w:jc w:val="center"/>
      <w:outlineLvl w:val="0"/>
    </w:pPr>
    <w:rPr>
      <w:rFonts w:ascii="Arial" w:hAnsi="Arial" w:cs="Times New Roman"/>
      <w:b/>
    </w:rPr>
  </w:style>
  <w:style w:type="paragraph" w:styleId="Heading2">
    <w:name w:val="heading 2"/>
    <w:basedOn w:val="Normal"/>
    <w:next w:val="Normal"/>
    <w:link w:val="Heading2Char"/>
    <w:uiPriority w:val="99"/>
    <w:qFormat/>
    <w:rsid w:val="00117FED"/>
    <w:pPr>
      <w:keepNext/>
      <w:jc w:val="center"/>
      <w:outlineLvl w:val="1"/>
    </w:pPr>
    <w:rPr>
      <w:rFonts w:ascii="Arial" w:hAnsi="Arial" w:cs="Times New Roman"/>
      <w:b/>
      <w:sz w:val="28"/>
    </w:rPr>
  </w:style>
  <w:style w:type="paragraph" w:styleId="Heading5">
    <w:name w:val="heading 5"/>
    <w:basedOn w:val="Normal"/>
    <w:next w:val="Normal"/>
    <w:link w:val="Heading5Char"/>
    <w:uiPriority w:val="99"/>
    <w:qFormat/>
    <w:rsid w:val="00117FED"/>
    <w:pPr>
      <w:keepNext/>
      <w:jc w:val="right"/>
      <w:outlineLvl w:val="4"/>
    </w:pPr>
    <w:rPr>
      <w:rFonts w:ascii="Arial" w:hAnsi="Arial" w:cs="Times New Roman"/>
    </w:rPr>
  </w:style>
  <w:style w:type="paragraph" w:styleId="Heading6">
    <w:name w:val="heading 6"/>
    <w:basedOn w:val="Normal"/>
    <w:next w:val="Normal"/>
    <w:link w:val="Heading6Char"/>
    <w:uiPriority w:val="99"/>
    <w:qFormat/>
    <w:rsid w:val="00117FED"/>
    <w:pPr>
      <w:keepNext/>
      <w:jc w:val="right"/>
      <w:outlineLvl w:val="5"/>
    </w:pPr>
    <w:rPr>
      <w:rFonts w:ascii="Arial" w:hAnsi="Arial" w:cs="Times New Roman"/>
      <w:sz w:val="28"/>
    </w:rPr>
  </w:style>
  <w:style w:type="paragraph" w:styleId="Heading9">
    <w:name w:val="heading 9"/>
    <w:basedOn w:val="Normal"/>
    <w:next w:val="Normal"/>
    <w:link w:val="Heading9Char"/>
    <w:uiPriority w:val="99"/>
    <w:qFormat/>
    <w:rsid w:val="00117FED"/>
    <w:pPr>
      <w:spacing w:before="240" w:after="60"/>
      <w:outlineLvl w:val="8"/>
    </w:pPr>
    <w:rPr>
      <w:rFonts w:ascii="Arial" w:hAnsi="Arial" w:cs="Times New Roman"/>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FED"/>
    <w:rPr>
      <w:rFonts w:ascii="Arial" w:hAnsi="Arial"/>
      <w:b/>
      <w:sz w:val="24"/>
    </w:rPr>
  </w:style>
  <w:style w:type="character" w:customStyle="1" w:styleId="Heading2Char">
    <w:name w:val="Heading 2 Char"/>
    <w:basedOn w:val="DefaultParagraphFont"/>
    <w:link w:val="Heading2"/>
    <w:uiPriority w:val="99"/>
    <w:locked/>
    <w:rsid w:val="00117FED"/>
    <w:rPr>
      <w:rFonts w:ascii="Arial" w:hAnsi="Arial"/>
      <w:b/>
      <w:sz w:val="24"/>
    </w:rPr>
  </w:style>
  <w:style w:type="character" w:customStyle="1" w:styleId="Heading5Char">
    <w:name w:val="Heading 5 Char"/>
    <w:basedOn w:val="DefaultParagraphFont"/>
    <w:link w:val="Heading5"/>
    <w:uiPriority w:val="99"/>
    <w:locked/>
    <w:rsid w:val="00117FED"/>
    <w:rPr>
      <w:rFonts w:ascii="Arial" w:hAnsi="Arial"/>
      <w:sz w:val="24"/>
    </w:rPr>
  </w:style>
  <w:style w:type="character" w:customStyle="1" w:styleId="Heading6Char">
    <w:name w:val="Heading 6 Char"/>
    <w:basedOn w:val="DefaultParagraphFont"/>
    <w:link w:val="Heading6"/>
    <w:uiPriority w:val="99"/>
    <w:locked/>
    <w:rsid w:val="00117FED"/>
    <w:rPr>
      <w:rFonts w:ascii="Arial" w:hAnsi="Arial"/>
      <w:sz w:val="24"/>
    </w:rPr>
  </w:style>
  <w:style w:type="character" w:customStyle="1" w:styleId="Heading9Char">
    <w:name w:val="Heading 9 Char"/>
    <w:basedOn w:val="DefaultParagraphFont"/>
    <w:link w:val="Heading9"/>
    <w:uiPriority w:val="99"/>
    <w:locked/>
    <w:rsid w:val="00117FED"/>
    <w:rPr>
      <w:rFonts w:ascii="Arial" w:hAnsi="Arial"/>
      <w:b/>
      <w:i/>
      <w:sz w:val="24"/>
    </w:rPr>
  </w:style>
  <w:style w:type="paragraph" w:styleId="BodyText">
    <w:name w:val="Body Text"/>
    <w:basedOn w:val="Normal"/>
    <w:link w:val="BodyTextChar"/>
    <w:uiPriority w:val="99"/>
    <w:rsid w:val="00117FED"/>
    <w:pPr>
      <w:jc w:val="center"/>
    </w:pPr>
    <w:rPr>
      <w:rFonts w:ascii="Arial Narrow" w:hAnsi="Arial Narrow" w:cs="Times New Roman"/>
      <w:b/>
      <w:sz w:val="36"/>
      <w:u w:val="single"/>
    </w:rPr>
  </w:style>
  <w:style w:type="character" w:customStyle="1" w:styleId="BodyTextChar">
    <w:name w:val="Body Text Char"/>
    <w:basedOn w:val="DefaultParagraphFont"/>
    <w:link w:val="BodyText"/>
    <w:uiPriority w:val="99"/>
    <w:locked/>
    <w:rsid w:val="00117FED"/>
    <w:rPr>
      <w:rFonts w:ascii="Arial Narrow" w:hAnsi="Arial Narrow"/>
      <w:b/>
      <w:sz w:val="24"/>
      <w:u w:val="single"/>
    </w:rPr>
  </w:style>
  <w:style w:type="paragraph" w:styleId="BodyTextIndent">
    <w:name w:val="Body Text Indent"/>
    <w:basedOn w:val="Normal"/>
    <w:link w:val="BodyTextIndentChar"/>
    <w:uiPriority w:val="99"/>
    <w:rsid w:val="00117FED"/>
    <w:pPr>
      <w:ind w:left="284" w:hanging="284"/>
    </w:pPr>
    <w:rPr>
      <w:rFonts w:ascii="Arial" w:hAnsi="Arial" w:cs="Times New Roman"/>
    </w:rPr>
  </w:style>
  <w:style w:type="character" w:customStyle="1" w:styleId="BodyTextIndentChar">
    <w:name w:val="Body Text Indent Char"/>
    <w:basedOn w:val="DefaultParagraphFont"/>
    <w:link w:val="BodyTextIndent"/>
    <w:uiPriority w:val="99"/>
    <w:locked/>
    <w:rsid w:val="00117FED"/>
    <w:rPr>
      <w:rFonts w:ascii="Arial" w:hAnsi="Arial"/>
      <w:sz w:val="24"/>
    </w:rPr>
  </w:style>
  <w:style w:type="paragraph" w:styleId="List">
    <w:name w:val="List"/>
    <w:basedOn w:val="BodyText"/>
    <w:uiPriority w:val="99"/>
    <w:rsid w:val="00117FED"/>
  </w:style>
  <w:style w:type="paragraph" w:styleId="Footer">
    <w:name w:val="footer"/>
    <w:basedOn w:val="Normal"/>
    <w:link w:val="FooterChar"/>
    <w:uiPriority w:val="99"/>
    <w:rsid w:val="00117FED"/>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117FED"/>
    <w:rPr>
      <w:rFonts w:ascii="Times New Roman" w:hAnsi="Times New Roman"/>
      <w:sz w:val="24"/>
    </w:rPr>
  </w:style>
  <w:style w:type="paragraph" w:styleId="Title">
    <w:name w:val="Title"/>
    <w:basedOn w:val="Normal"/>
    <w:next w:val="Subtitle"/>
    <w:link w:val="TitleChar"/>
    <w:uiPriority w:val="99"/>
    <w:qFormat/>
    <w:rsid w:val="00117FED"/>
    <w:pPr>
      <w:jc w:val="center"/>
    </w:pPr>
    <w:rPr>
      <w:rFonts w:ascii="Arial" w:hAnsi="Arial" w:cs="Times New Roman"/>
      <w:b/>
    </w:rPr>
  </w:style>
  <w:style w:type="character" w:customStyle="1" w:styleId="TitleChar">
    <w:name w:val="Title Char"/>
    <w:basedOn w:val="DefaultParagraphFont"/>
    <w:link w:val="Title"/>
    <w:uiPriority w:val="99"/>
    <w:locked/>
    <w:rsid w:val="00117FED"/>
    <w:rPr>
      <w:rFonts w:ascii="Arial" w:hAnsi="Arial"/>
      <w:b/>
      <w:sz w:val="24"/>
    </w:rPr>
  </w:style>
  <w:style w:type="paragraph" w:styleId="Subtitle">
    <w:name w:val="Subtitle"/>
    <w:basedOn w:val="WW-Nag3f3fwek11111111111"/>
    <w:next w:val="BodyText"/>
    <w:link w:val="SubtitleChar"/>
    <w:uiPriority w:val="99"/>
    <w:qFormat/>
    <w:rsid w:val="00117FED"/>
    <w:pPr>
      <w:jc w:val="center"/>
    </w:pPr>
    <w:rPr>
      <w:rFonts w:cs="Times New Roman"/>
      <w:i/>
    </w:rPr>
  </w:style>
  <w:style w:type="character" w:customStyle="1" w:styleId="SubtitleChar">
    <w:name w:val="Subtitle Char"/>
    <w:basedOn w:val="DefaultParagraphFont"/>
    <w:link w:val="Subtitle"/>
    <w:uiPriority w:val="99"/>
    <w:locked/>
    <w:rsid w:val="00117FED"/>
    <w:rPr>
      <w:rFonts w:ascii="Arial" w:hAnsi="Arial"/>
      <w:i/>
      <w:sz w:val="24"/>
    </w:rPr>
  </w:style>
  <w:style w:type="paragraph" w:customStyle="1" w:styleId="WW-Tekstpodstawowy2">
    <w:name w:val="WW-Tekst podstawowy 2"/>
    <w:basedOn w:val="Normal"/>
    <w:uiPriority w:val="99"/>
    <w:rsid w:val="00117FED"/>
    <w:rPr>
      <w:rFonts w:ascii="Arial" w:hAnsi="Arial"/>
    </w:rPr>
  </w:style>
  <w:style w:type="paragraph" w:customStyle="1" w:styleId="WW-Nag3f3fwek11111111111">
    <w:name w:val="WW-Nagł3fó3fwek11111111111"/>
    <w:basedOn w:val="Normal"/>
    <w:next w:val="BodyText"/>
    <w:uiPriority w:val="99"/>
    <w:rsid w:val="00117FED"/>
    <w:pPr>
      <w:keepNext/>
      <w:spacing w:before="240" w:after="120"/>
    </w:pPr>
    <w:rPr>
      <w:rFonts w:ascii="Arial" w:hAnsi="Arial"/>
      <w:sz w:val="28"/>
    </w:rPr>
  </w:style>
  <w:style w:type="paragraph" w:customStyle="1" w:styleId="WW-Lista3">
    <w:name w:val="WW-Lista 3"/>
    <w:basedOn w:val="Normal"/>
    <w:uiPriority w:val="99"/>
    <w:rsid w:val="00117FED"/>
    <w:pPr>
      <w:ind w:left="849" w:hanging="283"/>
    </w:pPr>
  </w:style>
  <w:style w:type="paragraph" w:customStyle="1" w:styleId="WW-Lista-kontynuacja">
    <w:name w:val="WW-Lista - kontynuacja"/>
    <w:basedOn w:val="Normal"/>
    <w:uiPriority w:val="99"/>
    <w:rsid w:val="00117FED"/>
    <w:pPr>
      <w:spacing w:after="120"/>
      <w:ind w:left="283"/>
    </w:pPr>
  </w:style>
  <w:style w:type="paragraph" w:customStyle="1" w:styleId="WW-Lista2">
    <w:name w:val="WW-Lista 2"/>
    <w:basedOn w:val="Normal"/>
    <w:uiPriority w:val="99"/>
    <w:rsid w:val="00117FED"/>
    <w:pPr>
      <w:ind w:left="566" w:hanging="283"/>
    </w:pPr>
  </w:style>
  <w:style w:type="paragraph" w:customStyle="1" w:styleId="WW-Listawypunktowana3">
    <w:name w:val="WW-Lista wypunktowana 3"/>
    <w:basedOn w:val="Normal"/>
    <w:uiPriority w:val="99"/>
    <w:rsid w:val="00117FED"/>
    <w:pPr>
      <w:ind w:left="-25488" w:hanging="360"/>
    </w:pPr>
    <w:rPr>
      <w:rFonts w:ascii="Arial" w:hAnsi="Arial"/>
    </w:rPr>
  </w:style>
  <w:style w:type="paragraph" w:customStyle="1" w:styleId="WW-Lista-kontynuacja2">
    <w:name w:val="WW-Lista - kontynuacja 2"/>
    <w:basedOn w:val="Normal"/>
    <w:uiPriority w:val="99"/>
    <w:rsid w:val="00117FED"/>
    <w:pPr>
      <w:spacing w:after="120"/>
      <w:ind w:left="566"/>
    </w:pPr>
  </w:style>
  <w:style w:type="paragraph" w:customStyle="1" w:styleId="WW-Tekstpodstawowywci3fty2">
    <w:name w:val="WW-Tekst podstawowy wcię3fty 2"/>
    <w:basedOn w:val="Normal"/>
    <w:uiPriority w:val="99"/>
    <w:rsid w:val="00117FED"/>
    <w:pPr>
      <w:tabs>
        <w:tab w:val="left" w:pos="1146"/>
      </w:tabs>
      <w:ind w:left="360"/>
    </w:pPr>
    <w:rPr>
      <w:rFonts w:ascii="Arial" w:hAnsi="Arial"/>
    </w:rPr>
  </w:style>
  <w:style w:type="character" w:customStyle="1" w:styleId="akapitdomyslny">
    <w:name w:val="akapitdomyslny"/>
    <w:basedOn w:val="DefaultParagraphFont"/>
    <w:uiPriority w:val="99"/>
    <w:rsid w:val="00117FED"/>
    <w:rPr>
      <w:rFonts w:cs="Times New Roman"/>
    </w:rPr>
  </w:style>
  <w:style w:type="character" w:customStyle="1" w:styleId="point">
    <w:name w:val="point"/>
    <w:basedOn w:val="DefaultParagraphFont"/>
    <w:uiPriority w:val="99"/>
    <w:rsid w:val="00117FED"/>
    <w:rPr>
      <w:rFonts w:cs="Times New Roman"/>
    </w:rPr>
  </w:style>
  <w:style w:type="character" w:styleId="CommentReference">
    <w:name w:val="annotation reference"/>
    <w:basedOn w:val="DefaultParagraphFont"/>
    <w:uiPriority w:val="99"/>
    <w:semiHidden/>
    <w:rsid w:val="00117FED"/>
    <w:rPr>
      <w:rFonts w:cs="Times New Roman"/>
      <w:sz w:val="16"/>
    </w:rPr>
  </w:style>
  <w:style w:type="paragraph" w:styleId="CommentText">
    <w:name w:val="annotation text"/>
    <w:basedOn w:val="Normal"/>
    <w:link w:val="CommentTextChar"/>
    <w:uiPriority w:val="99"/>
    <w:semiHidden/>
    <w:rsid w:val="00117FED"/>
    <w:pPr>
      <w:widowControl/>
      <w:autoSpaceDN/>
      <w:adjustRightInd/>
    </w:pPr>
    <w:rPr>
      <w:rFonts w:cs="Times New Roman"/>
      <w:sz w:val="20"/>
      <w:szCs w:val="20"/>
    </w:rPr>
  </w:style>
  <w:style w:type="character" w:customStyle="1" w:styleId="CommentTextChar">
    <w:name w:val="Comment Text Char"/>
    <w:basedOn w:val="DefaultParagraphFont"/>
    <w:link w:val="CommentText"/>
    <w:uiPriority w:val="99"/>
    <w:semiHidden/>
    <w:locked/>
    <w:rsid w:val="00117FED"/>
    <w:rPr>
      <w:rFonts w:ascii="Times New Roman" w:hAnsi="Times New Roman"/>
      <w:sz w:val="20"/>
      <w:lang w:eastAsia="pl-PL"/>
    </w:rPr>
  </w:style>
  <w:style w:type="paragraph" w:styleId="BalloonText">
    <w:name w:val="Balloon Text"/>
    <w:basedOn w:val="Normal"/>
    <w:link w:val="BalloonTextChar"/>
    <w:uiPriority w:val="99"/>
    <w:semiHidden/>
    <w:rsid w:val="00117FE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17FED"/>
    <w:rPr>
      <w:rFonts w:ascii="Tahoma" w:hAnsi="Tahoma"/>
      <w:sz w:val="16"/>
    </w:rPr>
  </w:style>
  <w:style w:type="character" w:customStyle="1" w:styleId="Odwoaniedokomentarza1">
    <w:name w:val="Odwołanie do komentarza1"/>
    <w:uiPriority w:val="99"/>
    <w:rsid w:val="00936AE7"/>
    <w:rPr>
      <w:sz w:val="16"/>
    </w:rPr>
  </w:style>
  <w:style w:type="paragraph" w:styleId="ListParagraph">
    <w:name w:val="List Paragraph"/>
    <w:basedOn w:val="Normal"/>
    <w:uiPriority w:val="99"/>
    <w:qFormat/>
    <w:rsid w:val="008977BE"/>
    <w:pPr>
      <w:ind w:left="708"/>
    </w:pPr>
  </w:style>
  <w:style w:type="paragraph" w:styleId="Header">
    <w:name w:val="header"/>
    <w:basedOn w:val="Normal"/>
    <w:link w:val="HeaderChar"/>
    <w:uiPriority w:val="99"/>
    <w:semiHidden/>
    <w:rsid w:val="000A79F8"/>
    <w:pPr>
      <w:tabs>
        <w:tab w:val="center" w:pos="4536"/>
        <w:tab w:val="right" w:pos="9072"/>
      </w:tabs>
    </w:pPr>
    <w:rPr>
      <w:rFonts w:cs="Times New Roman"/>
    </w:rPr>
  </w:style>
  <w:style w:type="character" w:customStyle="1" w:styleId="HeaderChar">
    <w:name w:val="Header Char"/>
    <w:basedOn w:val="DefaultParagraphFont"/>
    <w:link w:val="Header"/>
    <w:uiPriority w:val="99"/>
    <w:semiHidden/>
    <w:locked/>
    <w:rsid w:val="000A79F8"/>
    <w:rPr>
      <w:rFonts w:ascii="Times New Roman" w:hAnsi="Times New Roman"/>
      <w:sz w:val="24"/>
    </w:rPr>
  </w:style>
  <w:style w:type="paragraph" w:styleId="CommentSubject">
    <w:name w:val="annotation subject"/>
    <w:basedOn w:val="CommentText"/>
    <w:next w:val="CommentText"/>
    <w:link w:val="CommentSubjectChar"/>
    <w:uiPriority w:val="99"/>
    <w:semiHidden/>
    <w:rsid w:val="00D9300E"/>
    <w:pPr>
      <w:widowControl w:val="0"/>
      <w:autoSpaceDN w:val="0"/>
      <w:adjustRightInd w:val="0"/>
    </w:pPr>
    <w:rPr>
      <w:b/>
      <w:bCs/>
    </w:rPr>
  </w:style>
  <w:style w:type="character" w:customStyle="1" w:styleId="CommentSubjectChar">
    <w:name w:val="Comment Subject Char"/>
    <w:basedOn w:val="CommentTextChar"/>
    <w:link w:val="CommentSubject"/>
    <w:uiPriority w:val="99"/>
    <w:semiHidden/>
    <w:locked/>
    <w:rsid w:val="00D9300E"/>
    <w:rPr>
      <w:b/>
    </w:rPr>
  </w:style>
  <w:style w:type="paragraph" w:customStyle="1" w:styleId="standardtresc">
    <w:name w:val="standard_tresc"/>
    <w:basedOn w:val="Normal"/>
    <w:uiPriority w:val="99"/>
    <w:rsid w:val="00F96662"/>
    <w:pPr>
      <w:widowControl/>
      <w:autoSpaceDN/>
      <w:adjustRightInd/>
      <w:spacing w:line="280" w:lineRule="exact"/>
    </w:pPr>
    <w:rPr>
      <w:rFonts w:ascii="Arial" w:hAnsi="Arial" w:cs="Times New Roman"/>
      <w:sz w:val="20"/>
    </w:rPr>
  </w:style>
  <w:style w:type="character" w:styleId="Hyperlink">
    <w:name w:val="Hyperlink"/>
    <w:basedOn w:val="DefaultParagraphFont"/>
    <w:uiPriority w:val="99"/>
    <w:rsid w:val="000C6233"/>
    <w:rPr>
      <w:rFonts w:cs="Times New Roman"/>
      <w:color w:val="0000FF"/>
      <w:u w:val="single"/>
    </w:rPr>
  </w:style>
  <w:style w:type="paragraph" w:styleId="Revision">
    <w:name w:val="Revision"/>
    <w:hidden/>
    <w:uiPriority w:val="99"/>
    <w:semiHidden/>
    <w:rsid w:val="00CB295B"/>
    <w:rPr>
      <w:rFonts w:ascii="Times New Roman" w:eastAsia="Times New Roman" w:hAnsi="Times New Roman" w:cs="Tahoma"/>
      <w:sz w:val="24"/>
      <w:szCs w:val="24"/>
    </w:rPr>
  </w:style>
  <w:style w:type="paragraph" w:customStyle="1" w:styleId="Standard">
    <w:name w:val="Standard"/>
    <w:uiPriority w:val="99"/>
    <w:rsid w:val="00CB295B"/>
    <w:pPr>
      <w:suppressAutoHyphens/>
      <w:autoSpaceDN w:val="0"/>
      <w:textAlignment w:val="baseline"/>
    </w:pPr>
    <w:rPr>
      <w:rFonts w:ascii="Times New Roman" w:eastAsia="Times New Roman" w:hAnsi="Times New Roman"/>
      <w:kern w:val="3"/>
      <w:sz w:val="24"/>
      <w:szCs w:val="24"/>
    </w:rPr>
  </w:style>
  <w:style w:type="paragraph" w:customStyle="1" w:styleId="section1">
    <w:name w:val="section1"/>
    <w:basedOn w:val="Normal"/>
    <w:uiPriority w:val="99"/>
    <w:rsid w:val="00CB295B"/>
    <w:pPr>
      <w:widowControl/>
      <w:autoSpaceDN/>
      <w:adjustRightInd/>
      <w:spacing w:before="100" w:beforeAutospacing="1" w:after="100" w:afterAutospacing="1"/>
    </w:pPr>
    <w:rPr>
      <w:rFonts w:cs="Times New Roman"/>
    </w:rPr>
  </w:style>
  <w:style w:type="paragraph" w:styleId="NormalWeb">
    <w:name w:val="Normal (Web)"/>
    <w:basedOn w:val="Normal"/>
    <w:uiPriority w:val="99"/>
    <w:semiHidden/>
    <w:rsid w:val="00993BCA"/>
    <w:pPr>
      <w:widowControl/>
      <w:autoSpaceDN/>
      <w:adjustRightInd/>
      <w:spacing w:before="100" w:beforeAutospacing="1" w:after="100" w:afterAutospacing="1"/>
    </w:pPr>
    <w:rPr>
      <w:rFonts w:eastAsia="Calibri" w:cs="Times New Roman"/>
    </w:rPr>
  </w:style>
  <w:style w:type="character" w:customStyle="1" w:styleId="apple-style-span">
    <w:name w:val="apple-style-span"/>
    <w:uiPriority w:val="99"/>
    <w:rsid w:val="009539B9"/>
  </w:style>
  <w:style w:type="paragraph" w:customStyle="1" w:styleId="Kropki">
    <w:name w:val="Kropki"/>
    <w:basedOn w:val="Normal"/>
    <w:uiPriority w:val="99"/>
    <w:rsid w:val="00D3486A"/>
    <w:pPr>
      <w:widowControl/>
      <w:tabs>
        <w:tab w:val="left" w:leader="dot" w:pos="9072"/>
      </w:tabs>
      <w:suppressAutoHyphens/>
      <w:autoSpaceDN/>
      <w:adjustRightInd/>
      <w:spacing w:line="360" w:lineRule="auto"/>
      <w:jc w:val="right"/>
    </w:pPr>
    <w:rPr>
      <w:rFonts w:ascii="Arial" w:hAnsi="Arial" w:cs="Times New Roman"/>
      <w:szCs w:val="20"/>
      <w:lang w:eastAsia="ar-SA"/>
    </w:rPr>
  </w:style>
  <w:style w:type="paragraph" w:styleId="EndnoteText">
    <w:name w:val="endnote text"/>
    <w:basedOn w:val="Normal"/>
    <w:link w:val="EndnoteTextChar"/>
    <w:uiPriority w:val="99"/>
    <w:semiHidden/>
    <w:rsid w:val="00F54B3F"/>
    <w:rPr>
      <w:sz w:val="20"/>
      <w:szCs w:val="20"/>
    </w:rPr>
  </w:style>
  <w:style w:type="character" w:customStyle="1" w:styleId="EndnoteTextChar">
    <w:name w:val="Endnote Text Char"/>
    <w:basedOn w:val="DefaultParagraphFont"/>
    <w:link w:val="EndnoteText"/>
    <w:uiPriority w:val="99"/>
    <w:semiHidden/>
    <w:locked/>
    <w:rsid w:val="00F54B3F"/>
    <w:rPr>
      <w:rFonts w:ascii="Times New Roman" w:hAnsi="Times New Roman" w:cs="Tahoma"/>
    </w:rPr>
  </w:style>
  <w:style w:type="character" w:styleId="EndnoteReference">
    <w:name w:val="endnote reference"/>
    <w:basedOn w:val="DefaultParagraphFont"/>
    <w:uiPriority w:val="99"/>
    <w:semiHidden/>
    <w:rsid w:val="00F54B3F"/>
    <w:rPr>
      <w:rFonts w:cs="Times New Roman"/>
      <w:vertAlign w:val="superscript"/>
    </w:rPr>
  </w:style>
  <w:style w:type="paragraph" w:styleId="FootnoteText">
    <w:name w:val="footnote text"/>
    <w:basedOn w:val="Normal"/>
    <w:link w:val="FootnoteTextChar"/>
    <w:uiPriority w:val="99"/>
    <w:semiHidden/>
    <w:rsid w:val="00F92A09"/>
    <w:rPr>
      <w:sz w:val="20"/>
      <w:szCs w:val="20"/>
    </w:rPr>
  </w:style>
  <w:style w:type="character" w:customStyle="1" w:styleId="FootnoteTextChar">
    <w:name w:val="Footnote Text Char"/>
    <w:basedOn w:val="DefaultParagraphFont"/>
    <w:link w:val="FootnoteText"/>
    <w:uiPriority w:val="99"/>
    <w:semiHidden/>
    <w:locked/>
    <w:rsid w:val="00F92A09"/>
    <w:rPr>
      <w:rFonts w:ascii="Times New Roman" w:hAnsi="Times New Roman" w:cs="Tahoma"/>
    </w:rPr>
  </w:style>
  <w:style w:type="character" w:styleId="FootnoteReference">
    <w:name w:val="footnote reference"/>
    <w:basedOn w:val="DefaultParagraphFont"/>
    <w:uiPriority w:val="99"/>
    <w:semiHidden/>
    <w:rsid w:val="00F92A09"/>
    <w:rPr>
      <w:rFonts w:cs="Times New Roman"/>
      <w:vertAlign w:val="superscript"/>
    </w:rPr>
  </w:style>
  <w:style w:type="paragraph" w:customStyle="1" w:styleId="ust">
    <w:name w:val="ust"/>
    <w:uiPriority w:val="99"/>
    <w:rsid w:val="003739F9"/>
    <w:pPr>
      <w:suppressAutoHyphens/>
      <w:spacing w:before="60" w:after="60"/>
      <w:ind w:left="426" w:hanging="284"/>
      <w:jc w:val="both"/>
    </w:pPr>
    <w:rPr>
      <w:rFonts w:ascii="Times New Roman" w:eastAsia="Times New Roman" w:hAnsi="Times New Roman"/>
      <w:sz w:val="24"/>
      <w:szCs w:val="20"/>
      <w:lang w:eastAsia="ar-SA"/>
    </w:rPr>
  </w:style>
  <w:style w:type="table" w:styleId="TableGrid">
    <w:name w:val="Table Grid"/>
    <w:basedOn w:val="TableNormal"/>
    <w:uiPriority w:val="99"/>
    <w:rsid w:val="004A2D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2DC2"/>
    <w:pPr>
      <w:suppressAutoHyphens/>
      <w:autoSpaceDE w:val="0"/>
    </w:pPr>
    <w:rPr>
      <w:rFonts w:ascii="Times New Roman"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82786355">
      <w:marLeft w:val="0"/>
      <w:marRight w:val="0"/>
      <w:marTop w:val="0"/>
      <w:marBottom w:val="0"/>
      <w:divBdr>
        <w:top w:val="none" w:sz="0" w:space="0" w:color="auto"/>
        <w:left w:val="none" w:sz="0" w:space="0" w:color="auto"/>
        <w:bottom w:val="none" w:sz="0" w:space="0" w:color="auto"/>
        <w:right w:val="none" w:sz="0" w:space="0" w:color="auto"/>
      </w:divBdr>
    </w:div>
    <w:div w:id="882786356">
      <w:marLeft w:val="0"/>
      <w:marRight w:val="0"/>
      <w:marTop w:val="0"/>
      <w:marBottom w:val="0"/>
      <w:divBdr>
        <w:top w:val="none" w:sz="0" w:space="0" w:color="auto"/>
        <w:left w:val="none" w:sz="0" w:space="0" w:color="auto"/>
        <w:bottom w:val="none" w:sz="0" w:space="0" w:color="auto"/>
        <w:right w:val="none" w:sz="0" w:space="0" w:color="auto"/>
      </w:divBdr>
    </w:div>
    <w:div w:id="882786357">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82786359">
      <w:marLeft w:val="0"/>
      <w:marRight w:val="0"/>
      <w:marTop w:val="0"/>
      <w:marBottom w:val="0"/>
      <w:divBdr>
        <w:top w:val="none" w:sz="0" w:space="0" w:color="auto"/>
        <w:left w:val="none" w:sz="0" w:space="0" w:color="auto"/>
        <w:bottom w:val="none" w:sz="0" w:space="0" w:color="auto"/>
        <w:right w:val="none" w:sz="0" w:space="0" w:color="auto"/>
      </w:divBdr>
    </w:div>
    <w:div w:id="882786360">
      <w:marLeft w:val="0"/>
      <w:marRight w:val="0"/>
      <w:marTop w:val="0"/>
      <w:marBottom w:val="0"/>
      <w:divBdr>
        <w:top w:val="none" w:sz="0" w:space="0" w:color="auto"/>
        <w:left w:val="none" w:sz="0" w:space="0" w:color="auto"/>
        <w:bottom w:val="none" w:sz="0" w:space="0" w:color="auto"/>
        <w:right w:val="none" w:sz="0" w:space="0" w:color="auto"/>
      </w:divBdr>
    </w:div>
    <w:div w:id="882786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a@mwysoc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mwysoc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pty.pl/" TargetMode="External"/><Relationship Id="rId4" Type="http://schemas.openxmlformats.org/officeDocument/2006/relationships/webSettings" Target="webSettings.xml"/><Relationship Id="rId9" Type="http://schemas.openxmlformats.org/officeDocument/2006/relationships/hyperlink" Target="mailto:milosz@mwysoc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13481</Words>
  <Characters>-32766</Characters>
  <Application>Microsoft Office Outlook</Application>
  <DocSecurity>0</DocSecurity>
  <Lines>0</Lines>
  <Paragraphs>0</Paragraphs>
  <ScaleCrop>false</ScaleCrop>
  <Company>Broker Ubezpieczeniowy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Miłosz Wysocki</dc:creator>
  <cp:keywords/>
  <dc:description/>
  <cp:lastModifiedBy>bear</cp:lastModifiedBy>
  <cp:revision>2</cp:revision>
  <cp:lastPrinted>2012-02-19T15:03:00Z</cp:lastPrinted>
  <dcterms:created xsi:type="dcterms:W3CDTF">2014-02-19T14:20:00Z</dcterms:created>
  <dcterms:modified xsi:type="dcterms:W3CDTF">2014-02-19T14:20:00Z</dcterms:modified>
</cp:coreProperties>
</file>