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ind w:left="7090" w:firstLine="709"/>
        <w:jc w:val="center"/>
        <w:rPr>
          <w:b/>
          <w:bCs/>
        </w:rPr>
      </w:pPr>
      <w:r>
        <w:rPr>
          <w:b/>
          <w:bCs/>
        </w:rPr>
        <w:t>Załącznik nr 15</w:t>
      </w:r>
      <w:bookmarkStart w:id="0" w:name="_GoBack"/>
      <w:bookmarkEnd w:id="0"/>
      <w:r>
        <w:rPr>
          <w:b/>
          <w:bCs/>
        </w:rPr>
        <w:t xml:space="preserve"> </w:t>
      </w:r>
    </w:p>
    <w:p>
      <w:pPr>
        <w:pStyle w:val="Standard"/>
        <w:jc w:val="center"/>
        <w:rPr>
          <w:rFonts w:hint="eastAsia"/>
        </w:rPr>
      </w:pPr>
      <w:r>
        <w:rPr>
          <w:b/>
          <w:bCs/>
        </w:rPr>
        <w:t>Tabela  równoważności</w:t>
      </w:r>
    </w:p>
    <w:p>
      <w:pPr>
        <w:pStyle w:val="Standard"/>
        <w:jc w:val="center"/>
        <w:rPr>
          <w:rFonts w:hint="eastAsia"/>
        </w:rPr>
      </w:pPr>
      <w:r>
        <w:rPr>
          <w:b/>
          <w:bCs/>
        </w:rPr>
        <w:t xml:space="preserve"> </w:t>
      </w:r>
    </w:p>
    <w:p>
      <w:pPr>
        <w:pStyle w:val="Standard"/>
        <w:jc w:val="center"/>
        <w:rPr>
          <w:rFonts w:hint="eastAsia"/>
          <w:b/>
          <w:bCs/>
        </w:rPr>
      </w:pPr>
      <w:r>
        <w:rPr>
          <w:sz w:val="22"/>
          <w:szCs w:val="22"/>
        </w:rPr>
        <w:t xml:space="preserve">Podane w poniższej tabeli parametry/cechy/właściwości dotyczące równoważności materiałów/ urządzeń to wartości minimalne jakie muszą spełnić proponowane materiały/ urządzenia. Zastosowanie materiałów/ urządzeń innych niż wskazane w dokumentacji projektowej, przedmiarach robót i poniższej tabeli jest dopuszczalne pod warunkiem zastosowania materiałów/ urządzeń równoważnych o takich samych lub lepszych parametrach/cechach/właściwościach. Zaproponowane urządzenia muszą spełniać założenia dokumentacji projektowej oraz spełniać obowiązujące normy i przepisy. </w:t>
      </w:r>
    </w:p>
    <w:p>
      <w:pPr>
        <w:pStyle w:val="Standard"/>
        <w:jc w:val="center"/>
        <w:rPr>
          <w:rFonts w:hint="eastAsia"/>
          <w:sz w:val="22"/>
          <w:szCs w:val="22"/>
        </w:rPr>
      </w:pPr>
    </w:p>
    <w:p>
      <w:pPr>
        <w:pStyle w:val="Standard"/>
        <w:rPr>
          <w:rFonts w:hint="eastAsia"/>
          <w:b/>
          <w:bCs/>
        </w:rPr>
      </w:pPr>
    </w:p>
    <w:tbl>
      <w:tblPr>
        <w:tblW w:w="105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88"/>
        <w:gridCol w:w="1376"/>
        <w:gridCol w:w="4514"/>
        <w:gridCol w:w="2578"/>
      </w:tblGrid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center"/>
              <w:rPr>
                <w:rFonts w:hint="eastAsia"/>
              </w:rPr>
            </w:pPr>
            <w:r>
              <w:t>Nazwa</w:t>
            </w:r>
          </w:p>
          <w:p>
            <w:pPr>
              <w:pStyle w:val="Standard"/>
              <w:jc w:val="center"/>
              <w:rPr>
                <w:rFonts w:hint="eastAsia"/>
              </w:rPr>
            </w:pPr>
            <w:r>
              <w:t>wyrobu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center"/>
              <w:rPr>
                <w:rFonts w:hint="eastAsia"/>
              </w:rPr>
            </w:pPr>
            <w:r>
              <w:t>Producent   wskazany w projekcie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jc w:val="center"/>
              <w:rPr>
                <w:rFonts w:hint="eastAsia"/>
              </w:rPr>
            </w:pPr>
            <w:r>
              <w:t>Minimalne parametry charakterystyczne wyrobu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center"/>
              <w:rPr>
                <w:rFonts w:hint="eastAsia"/>
              </w:rPr>
            </w:pPr>
            <w:r>
              <w:t>Proponowany producent</w:t>
            </w: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Klapa zwrotna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Smay</w:t>
            </w:r>
            <w:proofErr w:type="spellEnd"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 xml:space="preserve">Klapa zwrotna w klasie szczelności </w:t>
            </w:r>
            <w:proofErr w:type="spellStart"/>
            <w:r>
              <w:t>min.B</w:t>
            </w:r>
            <w:proofErr w:type="spellEnd"/>
            <w:r>
              <w:t xml:space="preserve">, blacha stalowa ocynkowana , łączenie z uszczelką 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>Wentylator kanałowy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 </w:t>
            </w:r>
            <w:proofErr w:type="spellStart"/>
            <w:r>
              <w:t>Systemair</w:t>
            </w:r>
            <w:proofErr w:type="spellEnd"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Napięcie 230 V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Częstotliwość 50/60 </w:t>
            </w:r>
            <w:proofErr w:type="spellStart"/>
            <w:r>
              <w:t>Hz</w:t>
            </w:r>
            <w:proofErr w:type="spellEnd"/>
          </w:p>
          <w:p>
            <w:pPr>
              <w:pStyle w:val="Standard"/>
              <w:rPr>
                <w:rFonts w:hint="eastAsia"/>
              </w:rPr>
            </w:pPr>
            <w:r>
              <w:t>Rodzaj zasilania 1 ~</w:t>
            </w:r>
          </w:p>
          <w:p>
            <w:pPr>
              <w:pStyle w:val="Standard"/>
              <w:rPr>
                <w:rFonts w:hint="eastAsia"/>
              </w:rPr>
            </w:pPr>
            <w:r>
              <w:t>Moc pobierana (P1) 120 W</w:t>
            </w:r>
          </w:p>
          <w:p>
            <w:pPr>
              <w:pStyle w:val="Standard"/>
              <w:rPr>
                <w:rFonts w:hint="eastAsia"/>
              </w:rPr>
            </w:pPr>
            <w:r>
              <w:t>Maks. temp. powietrza 60 °C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Poziom </w:t>
            </w:r>
            <w:proofErr w:type="spellStart"/>
            <w:r>
              <w:t>ciśń</w:t>
            </w:r>
            <w:proofErr w:type="spellEnd"/>
            <w:r>
              <w:t xml:space="preserve">. </w:t>
            </w:r>
            <w:proofErr w:type="spellStart"/>
            <w:r>
              <w:t>akust</w:t>
            </w:r>
            <w:proofErr w:type="spellEnd"/>
            <w:r>
              <w:t xml:space="preserve">. z </w:t>
            </w:r>
            <w:proofErr w:type="spellStart"/>
            <w:r>
              <w:t>odl</w:t>
            </w:r>
            <w:proofErr w:type="spellEnd"/>
            <w:r>
              <w:t xml:space="preserve">. 3 m (20m² Sabin) 41,9 </w:t>
            </w:r>
            <w:proofErr w:type="spellStart"/>
            <w:r>
              <w:t>dB</w:t>
            </w:r>
            <w:proofErr w:type="spellEnd"/>
            <w:r>
              <w:t>(A)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Klasa izolacji B  </w:t>
            </w:r>
          </w:p>
          <w:p>
            <w:pPr>
              <w:pStyle w:val="Standard"/>
              <w:rPr>
                <w:rFonts w:hint="eastAsia"/>
              </w:rPr>
            </w:pPr>
            <w:r>
              <w:t>Klasa zamknięcia ochrony, silnik IP54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Spełnia </w:t>
            </w:r>
            <w:proofErr w:type="spellStart"/>
            <w:r>
              <w:t>ErP</w:t>
            </w:r>
            <w:proofErr w:type="spellEnd"/>
          </w:p>
          <w:p>
            <w:pPr>
              <w:pStyle w:val="Standard"/>
              <w:rPr>
                <w:rFonts w:hint="eastAsia"/>
              </w:rPr>
            </w:pPr>
            <w:r>
              <w:t xml:space="preserve">Punkt pracy, </w:t>
            </w:r>
          </w:p>
          <w:p>
            <w:pPr>
              <w:pStyle w:val="Standard"/>
              <w:rPr>
                <w:rFonts w:hint="eastAsia"/>
              </w:rPr>
            </w:pPr>
            <w:r>
              <w:t>wydajność powietrza 466 m³/h</w:t>
            </w:r>
          </w:p>
          <w:p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Working static pressure 334 Pa</w:t>
            </w:r>
          </w:p>
          <w:p>
            <w:pPr>
              <w:pStyle w:val="Standard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Moc</w:t>
            </w:r>
            <w:proofErr w:type="spellEnd"/>
            <w:r>
              <w:rPr>
                <w:lang w:val="en-US"/>
              </w:rPr>
              <w:t xml:space="preserve"> 118 W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Prędkość 2547 </w:t>
            </w:r>
            <w:proofErr w:type="spellStart"/>
            <w:r>
              <w:t>obr</w:t>
            </w:r>
            <w:proofErr w:type="spellEnd"/>
            <w:r>
              <w:t>./min.</w:t>
            </w:r>
          </w:p>
          <w:p>
            <w:pPr>
              <w:pStyle w:val="Standard"/>
              <w:rPr>
                <w:rFonts w:hint="eastAsia"/>
              </w:rPr>
            </w:pPr>
            <w:r>
              <w:t>Prąd 0,909 A</w:t>
            </w:r>
          </w:p>
          <w:p>
            <w:pPr>
              <w:pStyle w:val="Standard"/>
              <w:rPr>
                <w:rFonts w:hint="eastAsia"/>
              </w:rPr>
            </w:pPr>
            <w:r>
              <w:t>Moc właściwa wentylatora SFP 0,909 kW/m³/s</w:t>
            </w:r>
          </w:p>
          <w:p>
            <w:pPr>
              <w:pStyle w:val="Standard"/>
              <w:rPr>
                <w:rFonts w:hint="eastAsia"/>
              </w:rPr>
            </w:pPr>
            <w:r>
              <w:t>Napięcie 230 V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>Tłumik kanałowy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 </w:t>
            </w:r>
            <w:proofErr w:type="spellStart"/>
            <w:r>
              <w:t>Smay</w:t>
            </w:r>
            <w:proofErr w:type="spellEnd"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Przepływ objętościowy powietrza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 V= 490 m3/h</w:t>
            </w:r>
          </w:p>
          <w:p>
            <w:pPr>
              <w:pStyle w:val="Standard"/>
              <w:rPr>
                <w:rFonts w:hint="eastAsia"/>
              </w:rPr>
            </w:pPr>
            <w:r>
              <w:t>Prędkość powietrza w= 4.3 m/s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Strata ciśnienia </w:t>
            </w:r>
            <w:proofErr w:type="spellStart"/>
            <w:r>
              <w:t>dp</w:t>
            </w:r>
            <w:proofErr w:type="spellEnd"/>
            <w:r>
              <w:t>= &lt;10 Pa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Średnica wewnętrzna </w:t>
            </w:r>
            <w:proofErr w:type="spellStart"/>
            <w:r>
              <w:t>dw</w:t>
            </w:r>
            <w:proofErr w:type="spellEnd"/>
            <w:r>
              <w:t>= 200 mm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Średnica zewnętrzna </w:t>
            </w:r>
            <w:proofErr w:type="spellStart"/>
            <w:r>
              <w:t>Dz</w:t>
            </w:r>
            <w:proofErr w:type="spellEnd"/>
            <w:r>
              <w:t>= 400 mm</w:t>
            </w:r>
          </w:p>
          <w:p>
            <w:pPr>
              <w:pStyle w:val="Standard"/>
              <w:rPr>
                <w:rFonts w:hint="eastAsia"/>
              </w:rPr>
            </w:pPr>
            <w:r>
              <w:t>Długość tłumika L= 500 mm</w:t>
            </w:r>
          </w:p>
          <w:p>
            <w:pPr>
              <w:pStyle w:val="Standard"/>
              <w:rPr>
                <w:rFonts w:hint="eastAsia"/>
              </w:rPr>
            </w:pPr>
            <w:r>
              <w:t>Skuteczność tłum.: 18dB/1000Hz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Zawór wentylacyjny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Smay</w:t>
            </w:r>
            <w:proofErr w:type="spellEnd"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Materiał: stal lakierowana proszkowo</w:t>
            </w:r>
          </w:p>
          <w:p>
            <w:pPr>
              <w:pStyle w:val="Standard"/>
              <w:rPr>
                <w:rFonts w:hint="eastAsia"/>
              </w:rPr>
            </w:pPr>
            <w:r>
              <w:t>Kolor : biały RAL9010</w:t>
            </w:r>
          </w:p>
          <w:p>
            <w:pPr>
              <w:pStyle w:val="Standard"/>
              <w:rPr>
                <w:rFonts w:hint="eastAsia"/>
              </w:rPr>
            </w:pPr>
            <w:r>
              <w:t>Moc akustyczna &lt;45dB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Klapa p.poż.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Mercor</w:t>
            </w:r>
            <w:proofErr w:type="spellEnd"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 xml:space="preserve">Klapy skonstruowane, produkowane oraz poddawane próbom zgodnie z wymogami norm: PN-EN 15650 „Wentylacja budynków - przeciwpożarowe klapy odcinające montowane w przewodach” oraz PN-EN 13501-3 „Klasyfikacja ogniowa wyrobów budowlanych i elementów </w:t>
            </w:r>
            <w:r>
              <w:lastRenderedPageBreak/>
              <w:t>budynków - Część 3: Klasyfikacja na podstawie wyników badań odporności ogniowej wyrobów i elementów stosowanych w instalacjach użytkowych w budynkach: ognioodpornych przewodów wentylacyjnych i przeciwpożarowych klap odcinających”. Skuteczność klap potwierdzona badaniami według normy PN-EN 1366-2 „Badania odporności ogniowej instalacji użytkowych - Część 2: Przeciwpożarowe klapy odcinające”. Klapa przeciwpożarowa typu KTS zakwalifikowana jest do klasy szczelności C (szczelność obudowy) na podstawie badań przeprowadzonych zgodnie z normą PN-EN 1751 „Wentylacja budynków. Urządzenia wentylacyjne końcowe. Badania aerodynamiczne przepustnic regulacyjnych i zamykających”.</w:t>
            </w:r>
          </w:p>
          <w:p>
            <w:pPr>
              <w:pStyle w:val="Standard"/>
              <w:rPr>
                <w:rFonts w:hint="eastAsia"/>
              </w:rPr>
            </w:pPr>
            <w:r>
              <w:t>Klapa spełnia EI 120 (</w:t>
            </w:r>
            <w:proofErr w:type="spellStart"/>
            <w:r>
              <w:t>ve</w:t>
            </w:r>
            <w:proofErr w:type="spellEnd"/>
            <w:r>
              <w:t xml:space="preserve"> ho </w:t>
            </w:r>
            <w:proofErr w:type="spellStart"/>
            <w:r>
              <w:t>i↔o</w:t>
            </w:r>
            <w:proofErr w:type="spellEnd"/>
            <w:r>
              <w:t xml:space="preserve">) S Obudowa klapy oraz elementy współpracujące wykonane są blachy stalowej ocynkowanej. Obydwa końce obudowy przystosowane są do połączenia wsuwanego typu </w:t>
            </w:r>
            <w:proofErr w:type="spellStart"/>
            <w:r>
              <w:t>nyplowego</w:t>
            </w:r>
            <w:proofErr w:type="spellEnd"/>
            <w:r>
              <w:t xml:space="preserve">, umożliwiające łatwe łączenie elementów kanału z klapą. Po stronie zewnętrznej obudowy kołnierz wzmacniający konstrukcję klapy. Na zewnętrznej i wewnętrznej powierzchni obudowy, uszczelki pęczniejące. Przegroda odcinająca klapy wykonana z płyty </w:t>
            </w:r>
            <w:proofErr w:type="spellStart"/>
            <w:r>
              <w:t>wapniowosilikatowej</w:t>
            </w:r>
            <w:proofErr w:type="spellEnd"/>
            <w:r>
              <w:t>, na jej obwodzie zamocowana jest uszczelka gumowa, zapewniająca zachowanie szczelności klapy w temperaturze otoczenia.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lastRenderedPageBreak/>
              <w:t xml:space="preserve">Klapa zwrotna prostokątna 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Klimat pro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 xml:space="preserve">Klapa zwrotna w klasie szczelności min. B, blacha stalowa ocynkowana , łączenie kołnierzowe z uszczelką 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>System ochrony  p.poż.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Promat</w:t>
            </w:r>
            <w:proofErr w:type="spellEnd"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stabilność konstrukcyjna i odporność na wilgoć</w:t>
            </w:r>
          </w:p>
          <w:p>
            <w:pPr>
              <w:pStyle w:val="Standard"/>
              <w:rPr>
                <w:rFonts w:hint="eastAsia"/>
              </w:rPr>
            </w:pPr>
            <w:r>
              <w:t>gładka powierzchnia wewnętrzna – atest higieniczny dla służby zdrowia</w:t>
            </w:r>
          </w:p>
          <w:p>
            <w:pPr>
              <w:pStyle w:val="Standard"/>
              <w:rPr>
                <w:rFonts w:hint="eastAsia"/>
              </w:rPr>
            </w:pPr>
            <w:r>
              <w:t>szczelność klasa min. B– niewielkie straty poniżej 5Pa/m</w:t>
            </w:r>
          </w:p>
          <w:p>
            <w:pPr>
              <w:pStyle w:val="Standard"/>
              <w:rPr>
                <w:rFonts w:hint="eastAsia"/>
              </w:rPr>
            </w:pPr>
            <w:r>
              <w:t>Ognioodporność EI 120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Rury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Wavin </w:t>
            </w:r>
            <w:proofErr w:type="spellStart"/>
            <w:r>
              <w:t>Tigris</w:t>
            </w:r>
            <w:proofErr w:type="spellEnd"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Rura warstwowa: polietylen sieciowanego PE-</w:t>
            </w:r>
            <w:proofErr w:type="spellStart"/>
            <w:r>
              <w:t>Xc</w:t>
            </w:r>
            <w:proofErr w:type="spellEnd"/>
            <w:r>
              <w:t xml:space="preserve"> , wkładka aluminiowa Al., polietylen PE-HD, </w:t>
            </w:r>
          </w:p>
          <w:p>
            <w:pPr>
              <w:pStyle w:val="Standard"/>
              <w:rPr>
                <w:rFonts w:hint="eastAsia"/>
              </w:rPr>
            </w:pPr>
            <w:r>
              <w:t>Wytrzymałość termiczna 1-95</w:t>
            </w:r>
            <w:r>
              <w:rPr>
                <w:rFonts w:ascii="Times New Roman" w:hAnsi="Times New Roman" w:cs="Times New Roman"/>
              </w:rPr>
              <w:t>˚</w:t>
            </w:r>
            <w:r>
              <w:t>C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Ciś. </w:t>
            </w:r>
            <w:proofErr w:type="spellStart"/>
            <w:r>
              <w:t>dop</w:t>
            </w:r>
            <w:proofErr w:type="spellEnd"/>
            <w:r>
              <w:t>. (85</w:t>
            </w:r>
            <w:r>
              <w:rPr>
                <w:rFonts w:ascii="Times New Roman" w:hAnsi="Times New Roman" w:cs="Times New Roman"/>
              </w:rPr>
              <w:t>˚</w:t>
            </w:r>
            <w:r>
              <w:t>C) 1,0MPa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Kształtki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Wavin </w:t>
            </w:r>
            <w:proofErr w:type="spellStart"/>
            <w:r>
              <w:t>Tigris</w:t>
            </w:r>
            <w:proofErr w:type="spellEnd"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Kształtka : PPSU</w:t>
            </w:r>
          </w:p>
          <w:p>
            <w:pPr>
              <w:pStyle w:val="Standard"/>
              <w:rPr>
                <w:rFonts w:hint="eastAsia"/>
              </w:rPr>
            </w:pPr>
            <w:r>
              <w:t>Wytrzymałość termiczna 1-95</w:t>
            </w:r>
            <w:r>
              <w:rPr>
                <w:rFonts w:ascii="Times New Roman" w:hAnsi="Times New Roman" w:cs="Times New Roman"/>
              </w:rPr>
              <w:t>˚</w:t>
            </w:r>
            <w:r>
              <w:t>C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Ciś. </w:t>
            </w:r>
            <w:proofErr w:type="spellStart"/>
            <w:r>
              <w:t>dop</w:t>
            </w:r>
            <w:proofErr w:type="spellEnd"/>
            <w:r>
              <w:t>. (85</w:t>
            </w:r>
            <w:r>
              <w:rPr>
                <w:rFonts w:ascii="Times New Roman" w:hAnsi="Times New Roman" w:cs="Times New Roman"/>
              </w:rPr>
              <w:t>˚</w:t>
            </w:r>
            <w:r>
              <w:t>C) 1,0MPa</w:t>
            </w:r>
          </w:p>
          <w:p>
            <w:pPr>
              <w:pStyle w:val="Standard"/>
              <w:rPr>
                <w:rFonts w:hint="eastAsia"/>
              </w:rPr>
            </w:pPr>
            <w:r>
              <w:t>Zgodność z systemem rur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lastRenderedPageBreak/>
              <w:t>Zawory termostatyczne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termostatyczny zawór grzejnikowy z wbudowanym automatycznym regulatorem ciśnienia różnicowego, który zapewnia precyzyjną regulację temperatury i automatyczne równoważenie hydrauliczne w dwururowych układach grzewczych.</w:t>
            </w:r>
          </w:p>
          <w:p>
            <w:pPr>
              <w:pStyle w:val="NormalnyWeb"/>
              <w:spacing w:beforeAutospacing="0" w:afterAutospacing="0" w:line="360" w:lineRule="atLeast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 xml:space="preserve">Maks. ciśnienie różnicowe 60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kPa</w:t>
            </w:r>
            <w:proofErr w:type="spellEnd"/>
          </w:p>
          <w:p>
            <w:pPr>
              <w:pStyle w:val="NormalnyWeb"/>
              <w:spacing w:beforeAutospacing="0" w:afterAutospacing="0" w:line="360" w:lineRule="atLeast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Ograniczenie maksymalnego przepływu w zakresie 10–135 l/h.</w:t>
            </w:r>
          </w:p>
          <w:p>
            <w:pPr>
              <w:pStyle w:val="Standard"/>
              <w:rPr>
                <w:rFonts w:hint="eastAsia"/>
              </w:rPr>
            </w:pPr>
            <w:r>
              <w:t>Wytrzymałość termiczna 1-95</w:t>
            </w:r>
            <w:r>
              <w:rPr>
                <w:rFonts w:ascii="Times New Roman" w:hAnsi="Times New Roman" w:cs="Times New Roman"/>
              </w:rPr>
              <w:t>˚</w:t>
            </w:r>
            <w:r>
              <w:t>C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Ciś. </w:t>
            </w:r>
            <w:proofErr w:type="spellStart"/>
            <w:r>
              <w:t>dop</w:t>
            </w:r>
            <w:proofErr w:type="spellEnd"/>
            <w:r>
              <w:t>. (85</w:t>
            </w:r>
            <w:r>
              <w:rPr>
                <w:rFonts w:ascii="Times New Roman" w:hAnsi="Times New Roman" w:cs="Times New Roman"/>
              </w:rPr>
              <w:t>˚</w:t>
            </w:r>
            <w:r>
              <w:t>C) 1,0MPa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>Zawory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 Danfoss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Głowica termostatyczna</w:t>
            </w:r>
          </w:p>
          <w:p>
            <w:pPr>
              <w:pStyle w:val="Standard"/>
              <w:rPr>
                <w:rFonts w:hint="eastAsia"/>
              </w:rPr>
            </w:pPr>
            <w:r>
              <w:t>Zgodna z systemem montażu zaworu termostatycznego lub wkładki zaworowej</w:t>
            </w:r>
          </w:p>
          <w:p>
            <w:pPr>
              <w:pStyle w:val="Standard"/>
              <w:rPr>
                <w:rFonts w:hint="eastAsia"/>
              </w:rPr>
            </w:pPr>
            <w:r>
              <w:t>Czas reakcji : max 10min</w:t>
            </w:r>
          </w:p>
          <w:p>
            <w:pPr>
              <w:pStyle w:val="Standard"/>
              <w:rPr>
                <w:rFonts w:hint="eastAsia"/>
              </w:rPr>
            </w:pPr>
            <w:r>
              <w:t>Gwarancja min. 5 lat</w:t>
            </w:r>
          </w:p>
          <w:p>
            <w:pPr>
              <w:pStyle w:val="Standard"/>
              <w:rPr>
                <w:rFonts w:hint="eastAsia"/>
              </w:rPr>
            </w:pP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Grzejniki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Radson</w:t>
            </w:r>
            <w:proofErr w:type="spellEnd"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Atest higieniczny dla służby zdrowia</w:t>
            </w:r>
          </w:p>
          <w:p>
            <w:pPr>
              <w:pStyle w:val="Standard"/>
              <w:rPr>
                <w:rFonts w:hint="eastAsia"/>
              </w:rPr>
            </w:pPr>
            <w:r>
              <w:t>Kolor : biały, lakier proszkowy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Moc cieplna i wykonanie zgodne z PN-EN 442 </w:t>
            </w:r>
          </w:p>
          <w:p>
            <w:pPr>
              <w:pStyle w:val="Standard"/>
              <w:rPr>
                <w:rFonts w:hint="eastAsia"/>
              </w:rPr>
            </w:pPr>
            <w:r>
              <w:t>Wykonane z blachy zimnowalcowanej zgodnej z normami PN-EN 10130 i PN-EN 10131 oraz PN-EN 442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Ciśnienie próbne 1,3 </w:t>
            </w:r>
            <w:proofErr w:type="spellStart"/>
            <w:r>
              <w:t>MPa</w:t>
            </w:r>
            <w:proofErr w:type="spellEnd"/>
          </w:p>
          <w:p>
            <w:pPr>
              <w:pStyle w:val="Standard"/>
              <w:rPr>
                <w:rFonts w:hint="eastAsia"/>
              </w:rPr>
            </w:pPr>
            <w:r>
              <w:t xml:space="preserve">Maks. ciśnienie robocze 1,0 </w:t>
            </w:r>
            <w:proofErr w:type="spellStart"/>
            <w:r>
              <w:t>MPa</w:t>
            </w:r>
            <w:proofErr w:type="spellEnd"/>
          </w:p>
          <w:p>
            <w:pPr>
              <w:pStyle w:val="Standard"/>
              <w:rPr>
                <w:rFonts w:hint="eastAsia"/>
              </w:rPr>
            </w:pPr>
            <w:r>
              <w:t>Maks. temperatura robocza 110°C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Rury warstwowe  PP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Wavin Bor Plus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 xml:space="preserve">Rura warstwowa: polipropylen  wkładka aluminiowa Al., polipropylen, </w:t>
            </w:r>
          </w:p>
          <w:p>
            <w:pPr>
              <w:pStyle w:val="Standard"/>
              <w:rPr>
                <w:rFonts w:hint="eastAsia"/>
              </w:rPr>
            </w:pPr>
            <w:r>
              <w:t>Wytrzymałość termiczna 1-95</w:t>
            </w:r>
            <w:r>
              <w:rPr>
                <w:rFonts w:ascii="Times New Roman" w:hAnsi="Times New Roman" w:cs="Times New Roman"/>
              </w:rPr>
              <w:t>˚</w:t>
            </w:r>
            <w:r>
              <w:t>C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Ciś. </w:t>
            </w:r>
            <w:proofErr w:type="spellStart"/>
            <w:r>
              <w:t>dop</w:t>
            </w:r>
            <w:proofErr w:type="spellEnd"/>
            <w:r>
              <w:t>. (85</w:t>
            </w:r>
            <w:r>
              <w:rPr>
                <w:rFonts w:ascii="Times New Roman" w:hAnsi="Times New Roman" w:cs="Times New Roman"/>
              </w:rPr>
              <w:t>˚</w:t>
            </w:r>
            <w:r>
              <w:t>C) 1,0MPa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Izolacje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Termaflex</w:t>
            </w:r>
            <w:proofErr w:type="spellEnd"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proofErr w:type="spellStart"/>
            <w:r>
              <w:t>Wsp</w:t>
            </w:r>
            <w:proofErr w:type="spellEnd"/>
            <w:r>
              <w:t>. Lambda 0,035 W/</w:t>
            </w:r>
            <w:proofErr w:type="spellStart"/>
            <w:r>
              <w:t>mK</w:t>
            </w:r>
            <w:proofErr w:type="spellEnd"/>
          </w:p>
          <w:p>
            <w:pPr>
              <w:pStyle w:val="Standard"/>
              <w:rPr>
                <w:rFonts w:hint="eastAsia"/>
              </w:rPr>
            </w:pPr>
            <w:r>
              <w:t>Klasyfikacja ogniowa NP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Umywalki 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Koło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Umywalka ceramiczna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Kolor biały </w:t>
            </w:r>
          </w:p>
          <w:p>
            <w:pPr>
              <w:pStyle w:val="Standard"/>
              <w:rPr>
                <w:rFonts w:hint="eastAsia"/>
              </w:rPr>
            </w:pPr>
            <w:r>
              <w:t>Wymiary zgodne z projektem architektury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Miski ustępowe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 xml:space="preserve"> Koło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Umywalka ceramiczna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Kolor biały </w:t>
            </w:r>
          </w:p>
          <w:p>
            <w:pPr>
              <w:pStyle w:val="Standard"/>
              <w:rPr>
                <w:rFonts w:hint="eastAsia"/>
              </w:rPr>
            </w:pPr>
            <w:r>
              <w:t>Wymiary zgodne z projektem architektury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 xml:space="preserve">System ochrony p.poż.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System atestowany</w:t>
            </w:r>
          </w:p>
          <w:p>
            <w:pPr>
              <w:pStyle w:val="Standard"/>
              <w:rPr>
                <w:rFonts w:hint="eastAsia"/>
              </w:rPr>
            </w:pPr>
            <w:r>
              <w:t>Certyfikat ITB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>Masa ognioodporna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>System atestowany</w:t>
            </w:r>
          </w:p>
          <w:p>
            <w:pPr>
              <w:pStyle w:val="Standard"/>
              <w:rPr>
                <w:rFonts w:hint="eastAsia"/>
              </w:rPr>
            </w:pPr>
            <w:r>
              <w:t>Certyfikat ITB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  <w:t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numPr>
                <w:ilvl w:val="0"/>
                <w:numId w:val="1"/>
              </w:numPr>
              <w:ind w:left="306"/>
              <w:jc w:val="both"/>
              <w:rPr>
                <w:rFonts w:hint="eastAsia"/>
              </w:rPr>
            </w:pPr>
            <w:r>
              <w:t>Rury kanalizacyjne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  <w:r>
              <w:t>Wavin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andard"/>
              <w:rPr>
                <w:rFonts w:hint="eastAsia"/>
              </w:rPr>
            </w:pPr>
            <w:r>
              <w:t xml:space="preserve">Rura warstwowa, niskoszumowa: polipropylen, talk  polipropylen, </w:t>
            </w:r>
          </w:p>
          <w:p>
            <w:pPr>
              <w:pStyle w:val="Standard"/>
              <w:rPr>
                <w:rFonts w:hint="eastAsia"/>
              </w:rPr>
            </w:pPr>
            <w:r>
              <w:t>Wytrzymałość termiczna 1-95</w:t>
            </w:r>
            <w:r>
              <w:rPr>
                <w:rFonts w:ascii="Times New Roman" w:hAnsi="Times New Roman" w:cs="Times New Roman"/>
              </w:rPr>
              <w:t>˚</w:t>
            </w:r>
            <w:r>
              <w:t>C</w:t>
            </w:r>
          </w:p>
          <w:p>
            <w:pPr>
              <w:pStyle w:val="Standard"/>
              <w:rPr>
                <w:rFonts w:hint="eastAsia"/>
              </w:rPr>
            </w:pPr>
            <w:r>
              <w:t xml:space="preserve">Wskaźnik ważony poziomu dźwięku materiałowego </w:t>
            </w:r>
            <w:proofErr w:type="spellStart"/>
            <w:r>
              <w:t>Lsc</w:t>
            </w:r>
            <w:proofErr w:type="spellEnd"/>
            <w:r>
              <w:t xml:space="preserve"> A :&lt;10dB (A) wg EN14366.</w:t>
            </w:r>
          </w:p>
          <w:p>
            <w:pPr>
              <w:pStyle w:val="Standard"/>
              <w:rPr>
                <w:rFonts w:hint="eastAsia"/>
              </w:rPr>
            </w:pPr>
            <w:r>
              <w:t>Klasa palności  EN13501 D-S3, d0</w:t>
            </w:r>
          </w:p>
          <w:p>
            <w:pPr>
              <w:pStyle w:val="Standard"/>
              <w:rPr>
                <w:rFonts w:hint="eastAsia"/>
              </w:rPr>
            </w:pP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andard"/>
              <w:jc w:val="both"/>
              <w:rPr>
                <w:rFonts w:hint="eastAsia"/>
              </w:rPr>
            </w:pPr>
          </w:p>
        </w:tc>
      </w:tr>
    </w:tbl>
    <w:p>
      <w:pPr>
        <w:pStyle w:val="Standard"/>
        <w:jc w:val="both"/>
        <w:rPr>
          <w:rFonts w:hint="eastAsia"/>
        </w:rPr>
      </w:pPr>
    </w:p>
    <w:sectPr>
      <w:pgSz w:w="11906" w:h="16838"/>
      <w:pgMar w:top="993" w:right="1134" w:bottom="851" w:left="709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8C9"/>
    <w:multiLevelType w:val="multilevel"/>
    <w:tmpl w:val="4FA83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0930FC"/>
    <w:multiLevelType w:val="multilevel"/>
    <w:tmpl w:val="FB2ED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ormalnyWeb">
    <w:name w:val="Normal (Web)"/>
    <w:basedOn w:val="Normalny"/>
    <w:uiPriority w:val="99"/>
    <w:semiHidden/>
    <w:unhideWhenUsed/>
    <w:qFormat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ormalnyWeb">
    <w:name w:val="Normal (Web)"/>
    <w:basedOn w:val="Normalny"/>
    <w:uiPriority w:val="99"/>
    <w:semiHidden/>
    <w:unhideWhenUsed/>
    <w:qFormat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Wezik</dc:creator>
  <cp:lastModifiedBy>azp</cp:lastModifiedBy>
  <cp:revision>3</cp:revision>
  <dcterms:created xsi:type="dcterms:W3CDTF">2020-09-22T11:59:00Z</dcterms:created>
  <dcterms:modified xsi:type="dcterms:W3CDTF">2020-09-22T11:59:00Z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