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ar-SA"/>
        </w:rPr>
        <w:t>Nr sprawy:</w:t>
      </w:r>
      <w:r>
        <w:rPr>
          <w:rFonts w:ascii="Times New Roman" w:eastAsia="Times New Roman" w:hAnsi="Times New Roman"/>
          <w:b/>
          <w:lang w:eastAsia="ar-SA"/>
        </w:rPr>
        <w:t xml:space="preserve"> GCR/35/ZP/2020                                                                     </w:t>
      </w:r>
      <w:r>
        <w:rPr>
          <w:rFonts w:ascii="Times New Roman" w:eastAsia="Times New Roman" w:hAnsi="Times New Roman"/>
          <w:b/>
          <w:lang w:eastAsia="ar-SA"/>
        </w:rPr>
        <w:t xml:space="preserve">                     </w:t>
      </w:r>
      <w:r>
        <w:rPr>
          <w:rFonts w:ascii="Times New Roman" w:eastAsia="Times New Roman" w:hAnsi="Times New Roman"/>
          <w:b/>
          <w:bCs/>
          <w:lang w:eastAsia="pl-PL"/>
        </w:rPr>
        <w:t>Załącznik nr 1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Zestawienie wymaganych minimalnych parametrów technicznych, jakościowych  i funkcjonalnych                          oraz   warunków koniecznych do spełnienia</w:t>
      </w:r>
    </w:p>
    <w:p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POMPA GŁĘBINOWA  - 2 szt.</w:t>
      </w:r>
    </w:p>
    <w:p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Nazwa, model, typ ………………………………………………………………………………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lang w:eastAsia="pl-PL"/>
        </w:rPr>
        <w:tab/>
      </w:r>
    </w:p>
    <w:p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Rok produkcji …………………………………………………………………………………..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0229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590"/>
        <w:gridCol w:w="6247"/>
        <w:gridCol w:w="1316"/>
        <w:gridCol w:w="2076"/>
      </w:tblGrid>
      <w:tr>
        <w:trPr>
          <w:trHeight w:val="6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Parametr oferowany </w:t>
            </w: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układ sterowania  i regulacji wydajności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zabezpieczeniem przed </w:t>
            </w:r>
            <w:proofErr w:type="spellStart"/>
            <w:r>
              <w:rPr>
                <w:rFonts w:ascii="Times New Roman" w:hAnsi="Times New Roman"/>
              </w:rPr>
              <w:t>suchobiegiem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red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wydajność minimum </w:t>
            </w:r>
            <w:r>
              <w:rPr>
                <w:rFonts w:ascii="Times New Roman" w:hAnsi="Times New Roman"/>
              </w:rPr>
              <w:t>Q = 35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/h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 PODAĆ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wysokość podnoszenia minimum </w:t>
            </w:r>
            <w:r>
              <w:rPr>
                <w:rFonts w:ascii="Times New Roman" w:hAnsi="Times New Roman"/>
              </w:rPr>
              <w:t>∆H = 117 m 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 PODAĆ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przyłącze gwintowane DN80 (3’’)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 PODAĆ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kabel zasilający długości 100m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 PODAĆ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val="x-none"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osłona przeciw piaskowa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płaszcz przyspieszający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odporność na podwyższoną zawartość manganu i żelaza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/>
              <w:ind w:left="-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sprawność pompy – min. 74%</w:t>
            </w:r>
          </w:p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 PODAĆ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pompa z wirnikiem diagonalnym lub odśrodkowym o przestrzennej łopatce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</w:t>
            </w:r>
          </w:p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/>
              <w:ind w:left="-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moc silnika  – 18,8kW </w:t>
            </w:r>
          </w:p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 PODAĆ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zasilanie trójfazowe </w:t>
            </w:r>
            <w:r>
              <w:rPr>
                <w:rFonts w:ascii="Times New Roman" w:hAnsi="Times New Roman"/>
              </w:rPr>
              <w:t>400V/50Hz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/>
              <w:ind w:left="-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stopień ochrony minimum  IP68</w:t>
            </w:r>
          </w:p>
          <w:p>
            <w:pPr>
              <w:snapToGrid w:val="0"/>
              <w:spacing w:after="0"/>
              <w:ind w:left="-2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 PODAĆ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/>
              <w:ind w:left="-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stopni  7-12</w:t>
            </w:r>
          </w:p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 PODAĆ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/>
              <w:ind w:left="-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średnica wirnika 90 – 125 mm </w:t>
            </w:r>
          </w:p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 PODAĆ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/>
              <w:ind w:left="-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króciec tłoczny, korpusy łożyskowe dolny i górny – podać materiał, z którego jest wykonany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</w:t>
            </w:r>
          </w:p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PODAĆ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/>
              <w:ind w:left="-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obudowa pompy i zawór zwrotny – podać materiał, z którego jest wykonany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</w:t>
            </w:r>
          </w:p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wirnik, dyfuzory, sześciokątny wał pompy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 </w:t>
            </w:r>
            <w:r>
              <w:rPr>
                <w:rFonts w:ascii="Times New Roman" w:hAnsi="Times New Roman"/>
              </w:rPr>
              <w:t>– podać materiał, z którego jest wykonany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</w:t>
            </w:r>
          </w:p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</w:tbl>
    <w:p>
      <w:pPr>
        <w:suppressAutoHyphens w:val="0"/>
        <w:spacing w:after="0" w:line="240" w:lineRule="auto"/>
        <w:ind w:right="-427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>
      <w:pPr>
        <w:suppressAutoHyphens w:val="0"/>
        <w:spacing w:after="0" w:line="240" w:lineRule="auto"/>
        <w:ind w:right="-427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uppressAutoHyphens w:val="0"/>
        <w:spacing w:after="0" w:line="240" w:lineRule="auto"/>
        <w:ind w:right="-42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oferowany i wyspecyfikowany powyżej system jest kompletny i będzie gotowy do bezpośredniego użytkowania bez konieczności dokonywania żadnych dodatkowych zakupów i inwestycji.</w:t>
      </w:r>
    </w:p>
    <w:p>
      <w:pPr>
        <w:shd w:val="clear" w:color="auto" w:fill="FFFFFF"/>
        <w:tabs>
          <w:tab w:val="left" w:pos="2268"/>
          <w:tab w:val="left" w:pos="5529"/>
        </w:tabs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>
      <w:pPr>
        <w:shd w:val="clear" w:color="auto" w:fill="FFFFFF"/>
        <w:tabs>
          <w:tab w:val="left" w:pos="2268"/>
          <w:tab w:val="left" w:pos="5529"/>
        </w:tabs>
        <w:spacing w:after="0" w:line="100" w:lineRule="atLeast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pacing w:after="0" w:line="100" w:lineRule="atLeast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pacing w:after="0" w:line="100" w:lineRule="atLeast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Podpisano:</w:t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…………….……. dnia ………….……. r.   </w:t>
      </w:r>
      <w:r>
        <w:rPr>
          <w:rFonts w:ascii="Times New Roman" w:eastAsia="Times New Roman" w:hAnsi="Times New Roman"/>
          <w:lang w:eastAsia="ar-SA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………………………………………….</w:t>
      </w:r>
    </w:p>
    <w:p>
      <w:pPr>
        <w:spacing w:after="0" w:line="240" w:lineRule="auto"/>
        <w:ind w:right="-142"/>
        <w:jc w:val="right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(miejscowość)                                                                                               (podpis osoby/osób upoważnionych do składania oświadczeń woli w imieniu Wykonawcy z uwzględnieniem zasady  reprezentacji </w:t>
      </w:r>
    </w:p>
    <w:p>
      <w:pPr>
        <w:spacing w:after="0" w:line="240" w:lineRule="auto"/>
        <w:ind w:right="-142"/>
        <w:jc w:val="right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>- wraz z pieczątką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)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lub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W przypadku oferty składanej w postaci elektronicznej należy podpisać kwalifikowanym podpisem elektronicznym osoby/osób upoważnionych do składania oświadczeń woli  w imieniu Wykonawcy z uwzględnieniem zasady  reprezentacji.</w:t>
      </w:r>
    </w:p>
    <w:p>
      <w:pPr>
        <w:shd w:val="clear" w:color="auto" w:fill="FFFFFF"/>
        <w:tabs>
          <w:tab w:val="left" w:pos="2268"/>
          <w:tab w:val="left" w:pos="5529"/>
        </w:tabs>
        <w:spacing w:after="0" w:line="100" w:lineRule="atLeast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pacing w:after="0" w:line="100" w:lineRule="atLeast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tabs>
          <w:tab w:val="left" w:pos="540"/>
          <w:tab w:val="left" w:pos="10620"/>
        </w:tabs>
        <w:spacing w:after="0" w:line="240" w:lineRule="auto"/>
        <w:ind w:left="180" w:right="-1"/>
        <w:jc w:val="both"/>
        <w:rPr>
          <w:rFonts w:ascii="Times New Roman" w:eastAsia="Times New Roman" w:hAnsi="Times New Roman"/>
          <w:lang w:eastAsia="ar-SA"/>
        </w:rPr>
      </w:pPr>
    </w:p>
    <w:p>
      <w:pPr>
        <w:tabs>
          <w:tab w:val="left" w:pos="540"/>
          <w:tab w:val="left" w:pos="10620"/>
        </w:tabs>
        <w:spacing w:after="0" w:line="240" w:lineRule="auto"/>
        <w:ind w:left="180" w:right="-1"/>
        <w:jc w:val="both"/>
        <w:rPr>
          <w:rFonts w:ascii="Times New Roman" w:eastAsia="Times New Roman" w:hAnsi="Times New Roman"/>
          <w:lang w:eastAsia="ar-SA"/>
        </w:rPr>
      </w:pPr>
    </w:p>
    <w:p>
      <w:pPr>
        <w:tabs>
          <w:tab w:val="left" w:pos="540"/>
          <w:tab w:val="left" w:pos="10620"/>
        </w:tabs>
        <w:spacing w:after="0" w:line="240" w:lineRule="auto"/>
        <w:ind w:left="180" w:right="-1"/>
        <w:jc w:val="both"/>
        <w:rPr>
          <w:rFonts w:ascii="Times New Roman" w:eastAsia="Times New Roman" w:hAnsi="Times New Roman"/>
          <w:lang w:eastAsia="ar-SA"/>
        </w:rPr>
      </w:pPr>
    </w:p>
    <w:p>
      <w:pPr>
        <w:pageBreakBefore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Nr sprawy:</w:t>
      </w:r>
      <w:r>
        <w:rPr>
          <w:rFonts w:ascii="Times New Roman" w:eastAsia="Times New Roman" w:hAnsi="Times New Roman"/>
          <w:b/>
        </w:rPr>
        <w:t xml:space="preserve"> GCR/35/ZP/2020                                                                                         Załącznik nr 14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/>
          <w:kern w:val="1"/>
          <w:szCs w:val="20"/>
          <w:lang w:eastAsia="ar-SA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36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"/>
        <w:gridCol w:w="5784"/>
        <w:gridCol w:w="869"/>
        <w:gridCol w:w="832"/>
        <w:gridCol w:w="1287"/>
      </w:tblGrid>
      <w:tr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  <w:t>Lp.</w:t>
            </w:r>
          </w:p>
        </w:tc>
        <w:tc>
          <w:tcPr>
            <w:tcW w:w="57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  <w:t>Wyszczególnienie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  <w:t>Jedn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  <w:t>Uwagi</w:t>
            </w:r>
          </w:p>
        </w:tc>
      </w:tr>
      <w:tr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84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Pompa głębinowa w układem sterowania i regulacji wydajności z zabezpieczeniem przed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suchobiegiem</w:t>
            </w:r>
            <w:proofErr w:type="spellEnd"/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Q = 35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/h;  ∆H = 117 m H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</w:t>
            </w:r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pompa z przyłączem gwintowanym DN80 (3’’). wyposażona w kabel zasilający, osłony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przeciwpiaskowe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płaszcz przyspieszający.</w:t>
            </w:r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Pompa do wody czystej , odporna na podwyższoną zawartość manganu i żelaza.</w:t>
            </w:r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Sprawność pompy – min. 74%</w:t>
            </w:r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Pobór mocy – 18,8kW400V/50Hz</w:t>
            </w:r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Stopień ochrony IP68</w:t>
            </w:r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Liczba stopni 7-12</w:t>
            </w:r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Średnica wirnika 90 – 125 mm</w:t>
            </w:r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Typ wirnika – wirnik diagonalny lub odśrodkowym o przestrzennej łopatce</w:t>
            </w:r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832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numPr>
                <w:ilvl w:val="0"/>
                <w:numId w:val="2"/>
              </w:numPr>
              <w:tabs>
                <w:tab w:val="left" w:pos="3456"/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84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Kable zasilające i sterownicze na odcinku pompa, SUW</w:t>
            </w:r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(parametry zgodne z wytycznymi producenta pompy)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832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firstLine="15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widowControl w:val="0"/>
              <w:tabs>
                <w:tab w:val="right" w:pos="8953"/>
              </w:tabs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numPr>
                <w:ilvl w:val="0"/>
                <w:numId w:val="2"/>
              </w:numPr>
              <w:tabs>
                <w:tab w:val="num" w:pos="216"/>
                <w:tab w:val="left" w:pos="3456"/>
                <w:tab w:val="left" w:pos="3960"/>
              </w:tabs>
              <w:snapToGrid w:val="0"/>
              <w:spacing w:after="0" w:line="240" w:lineRule="auto"/>
              <w:ind w:left="216" w:hanging="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84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Wymiana pompy głębinowej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firstLine="15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widowControl w:val="0"/>
              <w:tabs>
                <w:tab w:val="right" w:pos="8953"/>
              </w:tabs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numPr>
                <w:ilvl w:val="0"/>
                <w:numId w:val="2"/>
              </w:numPr>
              <w:tabs>
                <w:tab w:val="num" w:pos="216"/>
                <w:tab w:val="left" w:pos="3456"/>
                <w:tab w:val="left" w:pos="3960"/>
              </w:tabs>
              <w:snapToGrid w:val="0"/>
              <w:spacing w:after="0" w:line="240" w:lineRule="auto"/>
              <w:ind w:left="216" w:hanging="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84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Montaż układu sterowania i regulacji wydajności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832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firstLine="15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widowControl w:val="0"/>
              <w:tabs>
                <w:tab w:val="right" w:pos="8953"/>
              </w:tabs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numPr>
                <w:ilvl w:val="0"/>
                <w:numId w:val="2"/>
              </w:numPr>
              <w:tabs>
                <w:tab w:val="num" w:pos="216"/>
                <w:tab w:val="left" w:pos="3456"/>
                <w:tab w:val="left" w:pos="3960"/>
              </w:tabs>
              <w:snapToGrid w:val="0"/>
              <w:spacing w:after="0" w:line="240" w:lineRule="auto"/>
              <w:ind w:left="216" w:hanging="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84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Przedłużenie rury płaszczowej DN300 do 0,5m ponad dno komory z montażem kołnierza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832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firstLine="15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widowControl w:val="0"/>
              <w:tabs>
                <w:tab w:val="right" w:pos="8953"/>
              </w:tabs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84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Wymiana rury tłocznej DN100,</w:t>
            </w:r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Rura ze stali nierdzewnej 304 1.4301</w:t>
            </w:r>
          </w:p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mb</w:t>
            </w:r>
            <w:proofErr w:type="spellEnd"/>
          </w:p>
        </w:tc>
        <w:tc>
          <w:tcPr>
            <w:tcW w:w="832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2x60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ind w:left="-2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ostateczną długość ustalić po demontażu</w:t>
            </w:r>
          </w:p>
        </w:tc>
      </w:tr>
    </w:tbl>
    <w:p>
      <w:pPr>
        <w:keepNext/>
        <w:spacing w:before="240" w:after="60" w:line="240" w:lineRule="auto"/>
        <w:ind w:left="1728"/>
        <w:jc w:val="both"/>
        <w:outlineLvl w:val="0"/>
        <w:rPr>
          <w:rFonts w:ascii="Arial" w:eastAsia="Times New Roman" w:hAnsi="Arial" w:cs="Arial"/>
          <w:b/>
          <w:kern w:val="1"/>
          <w:szCs w:val="20"/>
          <w:lang w:eastAsia="ar-SA"/>
        </w:rPr>
      </w:pPr>
    </w:p>
    <w:p/>
    <w:sectPr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954"/>
    <w:multiLevelType w:val="hybridMultilevel"/>
    <w:tmpl w:val="E7AC5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E00A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auto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azp</dc:creator>
  <cp:lastModifiedBy>azp</cp:lastModifiedBy>
  <cp:revision>1</cp:revision>
  <dcterms:created xsi:type="dcterms:W3CDTF">2020-07-08T13:24:00Z</dcterms:created>
  <dcterms:modified xsi:type="dcterms:W3CDTF">2020-07-08T13:27:00Z</dcterms:modified>
</cp:coreProperties>
</file>